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86" w:rsidRPr="00E03142" w:rsidRDefault="004F3DC0" w:rsidP="00E91886">
      <w:pPr>
        <w:jc w:val="center"/>
        <w:rPr>
          <w:rFonts w:ascii="Arial" w:hAnsi="Arial" w:cs="Arial"/>
          <w:b/>
          <w:sz w:val="72"/>
          <w:szCs w:val="72"/>
        </w:rPr>
      </w:pPr>
      <w:r w:rsidRPr="00E03142">
        <w:rPr>
          <w:rFonts w:ascii="Arial" w:hAnsi="Arial" w:cs="Arial"/>
          <w:b/>
          <w:sz w:val="72"/>
          <w:szCs w:val="72"/>
        </w:rPr>
        <w:t>Bankfields Primary School</w:t>
      </w:r>
    </w:p>
    <w:p w:rsidR="00E91886" w:rsidRDefault="004F3DC0" w:rsidP="00E91886">
      <w:pPr>
        <w:jc w:val="center"/>
        <w:rPr>
          <w:b/>
        </w:rPr>
      </w:pPr>
      <w:r>
        <w:rPr>
          <w:b/>
          <w:noProof/>
        </w:rPr>
        <w:drawing>
          <wp:anchor distT="0" distB="0" distL="114300" distR="114300" simplePos="0" relativeHeight="251669504" behindDoc="1" locked="0" layoutInCell="1" allowOverlap="1" wp14:anchorId="2910B4FE" wp14:editId="00FC3A56">
            <wp:simplePos x="0" y="0"/>
            <wp:positionH relativeFrom="column">
              <wp:posOffset>2037715</wp:posOffset>
            </wp:positionH>
            <wp:positionV relativeFrom="paragraph">
              <wp:posOffset>30480</wp:posOffset>
            </wp:positionV>
            <wp:extent cx="2905125" cy="2924175"/>
            <wp:effectExtent l="0" t="0" r="0" b="0"/>
            <wp:wrapThrough wrapText="bothSides">
              <wp:wrapPolygon edited="0">
                <wp:start x="0" y="0"/>
                <wp:lineTo x="0" y="21530"/>
                <wp:lineTo x="21529" y="21530"/>
                <wp:lineTo x="21529" y="0"/>
                <wp:lineTo x="0" y="0"/>
              </wp:wrapPolygon>
            </wp:wrapThrough>
            <wp:docPr id="2" name="Picture 2" descr="Bankfield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fields 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292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886" w:rsidRDefault="00E91886" w:rsidP="00E91886">
      <w:pPr>
        <w:jc w:val="center"/>
        <w:rPr>
          <w:b/>
        </w:rPr>
      </w:pPr>
    </w:p>
    <w:p w:rsidR="00E91886" w:rsidRDefault="00E91886" w:rsidP="00E91886">
      <w:pPr>
        <w:jc w:val="center"/>
        <w:rPr>
          <w:b/>
        </w:rPr>
      </w:pPr>
    </w:p>
    <w:p w:rsidR="00E91886" w:rsidRDefault="00E91886" w:rsidP="00E91886">
      <w:pPr>
        <w:jc w:val="center"/>
        <w:rPr>
          <w:b/>
        </w:rPr>
      </w:pPr>
    </w:p>
    <w:p w:rsidR="00E91886" w:rsidRDefault="00E91886" w:rsidP="00E91886">
      <w:pPr>
        <w:jc w:val="center"/>
        <w:rPr>
          <w:b/>
        </w:rPr>
      </w:pPr>
    </w:p>
    <w:p w:rsidR="00E91886" w:rsidRDefault="00E91886" w:rsidP="00E91886">
      <w:pPr>
        <w:jc w:val="center"/>
        <w:rPr>
          <w:b/>
        </w:rPr>
      </w:pPr>
    </w:p>
    <w:p w:rsidR="00E91886" w:rsidRDefault="00E91886" w:rsidP="00E91886">
      <w:pPr>
        <w:rPr>
          <w:rFonts w:ascii="Verdana" w:hAnsi="Verdana"/>
          <w:b/>
        </w:rPr>
      </w:pPr>
    </w:p>
    <w:p w:rsidR="00E91886" w:rsidRDefault="00E91886" w:rsidP="00E91886">
      <w:pPr>
        <w:rPr>
          <w:rFonts w:ascii="Verdana" w:hAnsi="Verdana"/>
          <w:b/>
        </w:rPr>
      </w:pPr>
    </w:p>
    <w:p w:rsidR="00E91886" w:rsidRDefault="00E91886" w:rsidP="00E91886">
      <w:pPr>
        <w:rPr>
          <w:rFonts w:ascii="Verdana" w:hAnsi="Verdana"/>
          <w:b/>
        </w:rPr>
      </w:pPr>
    </w:p>
    <w:p w:rsidR="00E91886" w:rsidRDefault="004F3DC0" w:rsidP="00E91886">
      <w:pPr>
        <w:rPr>
          <w:rFonts w:ascii="Verdana" w:hAnsi="Verdana"/>
          <w:b/>
        </w:rPr>
      </w:pPr>
      <w:r>
        <w:rPr>
          <w:rFonts w:ascii="Verdana" w:hAnsi="Verdana"/>
          <w:b/>
          <w:noProof/>
        </w:rPr>
        <mc:AlternateContent>
          <mc:Choice Requires="wps">
            <w:drawing>
              <wp:anchor distT="0" distB="0" distL="114300" distR="114300" simplePos="0" relativeHeight="251666432" behindDoc="0" locked="0" layoutInCell="1" allowOverlap="1">
                <wp:simplePos x="0" y="0"/>
                <wp:positionH relativeFrom="column">
                  <wp:posOffset>730250</wp:posOffset>
                </wp:positionH>
                <wp:positionV relativeFrom="paragraph">
                  <wp:posOffset>141605</wp:posOffset>
                </wp:positionV>
                <wp:extent cx="5545455" cy="704850"/>
                <wp:effectExtent l="0" t="0" r="127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886" w:rsidRPr="00E03142" w:rsidRDefault="00E03142" w:rsidP="00E91886">
                            <w:pPr>
                              <w:jc w:val="center"/>
                              <w:rPr>
                                <w:rFonts w:ascii="Arial" w:hAnsi="Arial" w:cs="Arial"/>
                                <w:sz w:val="52"/>
                                <w:szCs w:val="52"/>
                              </w:rPr>
                            </w:pPr>
                            <w:r w:rsidRPr="00E03142">
                              <w:rPr>
                                <w:rFonts w:ascii="Arial" w:hAnsi="Arial" w:cs="Arial"/>
                                <w:b/>
                                <w:sz w:val="52"/>
                                <w:szCs w:val="52"/>
                              </w:rPr>
                              <w:t>Charging and Remissions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7.5pt;margin-top:11.15pt;width:436.6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" stroked="f">
                <v:textbox>
                  <w:txbxContent>
                    <w:p w:rsidR="00E91886" w:rsidRPr="00E03142" w:rsidRDefault="00E03142" w:rsidP="00E91886">
                      <w:pPr>
                        <w:jc w:val="center"/>
                        <w:rPr>
                          <w:rFonts w:ascii="Arial" w:hAnsi="Arial" w:cs="Arial"/>
                          <w:sz w:val="52"/>
                          <w:szCs w:val="52"/>
                        </w:rPr>
                      </w:pPr>
                      <w:r w:rsidRPr="00E03142">
                        <w:rPr>
                          <w:rFonts w:ascii="Arial" w:hAnsi="Arial" w:cs="Arial"/>
                          <w:b/>
                          <w:sz w:val="52"/>
                          <w:szCs w:val="52"/>
                        </w:rPr>
                        <w:t>Charging and Remissions Policy</w:t>
                      </w:r>
                    </w:p>
                  </w:txbxContent>
                </v:textbox>
              </v:shape>
            </w:pict>
          </mc:Fallback>
        </mc:AlternateContent>
      </w:r>
    </w:p>
    <w:p w:rsidR="00E91886" w:rsidRDefault="00E91886" w:rsidP="00E91886">
      <w:pPr>
        <w:rPr>
          <w:rFonts w:ascii="Verdana" w:hAnsi="Verdana"/>
          <w:b/>
        </w:rPr>
      </w:pPr>
    </w:p>
    <w:p w:rsidR="00E91886" w:rsidRDefault="004F3DC0" w:rsidP="00E91886">
      <w:pPr>
        <w:rPr>
          <w:rFonts w:ascii="Verdana" w:hAnsi="Verdana"/>
          <w:b/>
        </w:rPr>
      </w:pPr>
      <w:r>
        <w:rPr>
          <w:rFonts w:ascii="Verdana" w:hAnsi="Verdana"/>
          <w:b/>
          <w:noProof/>
          <w:sz w:val="18"/>
          <w:szCs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margin">
                  <wp:align>center</wp:align>
                </wp:positionV>
                <wp:extent cx="2762250" cy="922655"/>
                <wp:effectExtent l="3175" t="0" r="0" b="254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DC0" w:rsidRDefault="004F3DC0" w:rsidP="004F3DC0">
                            <w:pPr>
                              <w:jc w:val="center"/>
                              <w:rPr>
                                <w:rFonts w:ascii="Arial" w:hAnsi="Arial" w:cs="Arial"/>
                                <w:b/>
                                <w:sz w:val="36"/>
                                <w:szCs w:val="36"/>
                              </w:rPr>
                            </w:pPr>
                          </w:p>
                          <w:p w:rsidR="00E91886" w:rsidRPr="00E03142" w:rsidRDefault="00E03142" w:rsidP="004F3DC0">
                            <w:pPr>
                              <w:jc w:val="center"/>
                              <w:rPr>
                                <w:rFonts w:ascii="Arial" w:hAnsi="Arial" w:cs="Arial"/>
                                <w:b/>
                                <w:sz w:val="44"/>
                                <w:szCs w:val="44"/>
                              </w:rPr>
                            </w:pPr>
                            <w:r w:rsidRPr="00E03142">
                              <w:rPr>
                                <w:rFonts w:ascii="Arial" w:hAnsi="Arial" w:cs="Arial"/>
                                <w:b/>
                                <w:sz w:val="44"/>
                                <w:szCs w:val="44"/>
                              </w:rPr>
                              <w:t>June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0;width:217.5pt;height:72.65pt;z-index:251668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0ehAIAABY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" stroked="f">
                <v:textbox>
                  <w:txbxContent>
                    <w:p w:rsidR="004F3DC0" w:rsidRDefault="004F3DC0" w:rsidP="004F3DC0">
                      <w:pPr>
                        <w:jc w:val="center"/>
                        <w:rPr>
                          <w:rFonts w:ascii="Arial" w:hAnsi="Arial" w:cs="Arial"/>
                          <w:b/>
                          <w:sz w:val="36"/>
                          <w:szCs w:val="36"/>
                        </w:rPr>
                      </w:pPr>
                    </w:p>
                    <w:p w:rsidR="00E91886" w:rsidRPr="00E03142" w:rsidRDefault="00E03142" w:rsidP="004F3DC0">
                      <w:pPr>
                        <w:jc w:val="center"/>
                        <w:rPr>
                          <w:rFonts w:ascii="Arial" w:hAnsi="Arial" w:cs="Arial"/>
                          <w:b/>
                          <w:sz w:val="44"/>
                          <w:szCs w:val="44"/>
                        </w:rPr>
                      </w:pPr>
                      <w:r w:rsidRPr="00E03142">
                        <w:rPr>
                          <w:rFonts w:ascii="Arial" w:hAnsi="Arial" w:cs="Arial"/>
                          <w:b/>
                          <w:sz w:val="44"/>
                          <w:szCs w:val="44"/>
                        </w:rPr>
                        <w:t>June 2017</w:t>
                      </w:r>
                    </w:p>
                  </w:txbxContent>
                </v:textbox>
                <w10:wrap type="square" anchorx="margin" anchory="margin"/>
              </v:shape>
            </w:pict>
          </mc:Fallback>
        </mc:AlternateContent>
      </w:r>
    </w:p>
    <w:p w:rsidR="00E91886" w:rsidRDefault="004F3DC0" w:rsidP="00E91886">
      <w:pPr>
        <w:rPr>
          <w:rFonts w:ascii="Verdana" w:hAnsi="Verdana"/>
          <w:b/>
        </w:rPr>
      </w:pPr>
      <w:r>
        <w:rPr>
          <w:rFonts w:ascii="Verdana" w:hAnsi="Verdana"/>
          <w:b/>
          <w:noProof/>
          <w:sz w:val="18"/>
          <w:szCs w:val="18"/>
        </w:rPr>
        <mc:AlternateContent>
          <mc:Choice Requires="wps">
            <w:drawing>
              <wp:anchor distT="0" distB="0" distL="114300" distR="114300" simplePos="0" relativeHeight="251667456" behindDoc="0" locked="0" layoutInCell="1" allowOverlap="1">
                <wp:simplePos x="0" y="0"/>
                <wp:positionH relativeFrom="column">
                  <wp:posOffset>419100</wp:posOffset>
                </wp:positionH>
                <wp:positionV relativeFrom="paragraph">
                  <wp:posOffset>64136</wp:posOffset>
                </wp:positionV>
                <wp:extent cx="5381625" cy="9334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886" w:rsidRDefault="00E91886" w:rsidP="00E91886">
                            <w:pPr>
                              <w:spacing w:after="0"/>
                              <w:rPr>
                                <w:rFonts w:cs="Arial"/>
                                <w:b/>
                                <w:sz w:val="48"/>
                                <w:szCs w:val="48"/>
                              </w:rPr>
                            </w:pPr>
                          </w:p>
                          <w:p w:rsidR="004F3DC0" w:rsidRDefault="004F3DC0" w:rsidP="00E91886">
                            <w:pPr>
                              <w:spacing w:after="0"/>
                              <w:rPr>
                                <w:rFonts w:cs="Arial"/>
                                <w:b/>
                                <w:sz w:val="48"/>
                                <w:szCs w:val="48"/>
                              </w:rPr>
                            </w:pPr>
                          </w:p>
                          <w:p w:rsidR="004F3DC0" w:rsidRPr="00C745B6" w:rsidRDefault="004F3DC0" w:rsidP="00E91886">
                            <w:pPr>
                              <w:spacing w:after="0"/>
                              <w:rPr>
                                <w:rFonts w:cs="Arial"/>
                                <w:b/>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3pt;margin-top:5.05pt;width:423.7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" filled="f" stroked="f">
                <v:textbox>
                  <w:txbxContent>
                    <w:p w:rsidR="00E91886" w:rsidRDefault="00E91886" w:rsidP="00E91886">
                      <w:pPr>
                        <w:spacing w:after="0"/>
                        <w:rPr>
                          <w:rFonts w:cs="Arial"/>
                          <w:b/>
                          <w:sz w:val="48"/>
                          <w:szCs w:val="48"/>
                        </w:rPr>
                      </w:pPr>
                    </w:p>
                    <w:p w:rsidR="004F3DC0" w:rsidRDefault="004F3DC0" w:rsidP="00E91886">
                      <w:pPr>
                        <w:spacing w:after="0"/>
                        <w:rPr>
                          <w:rFonts w:cs="Arial"/>
                          <w:b/>
                          <w:sz w:val="48"/>
                          <w:szCs w:val="48"/>
                        </w:rPr>
                      </w:pPr>
                    </w:p>
                    <w:p w:rsidR="004F3DC0" w:rsidRPr="00C745B6" w:rsidRDefault="004F3DC0" w:rsidP="00E91886">
                      <w:pPr>
                        <w:spacing w:after="0"/>
                        <w:rPr>
                          <w:rFonts w:cs="Arial"/>
                          <w:b/>
                          <w:sz w:val="48"/>
                          <w:szCs w:val="48"/>
                        </w:rPr>
                      </w:pPr>
                    </w:p>
                  </w:txbxContent>
                </v:textbox>
              </v:shape>
            </w:pict>
          </mc:Fallback>
        </mc:AlternateContent>
      </w:r>
    </w:p>
    <w:p w:rsidR="00E91886" w:rsidRDefault="00E91886" w:rsidP="00E91886">
      <w:pPr>
        <w:spacing w:after="0"/>
        <w:rPr>
          <w:rFonts w:ascii="Verdana" w:hAnsi="Verdana"/>
          <w:b/>
          <w:sz w:val="18"/>
          <w:szCs w:val="18"/>
        </w:rPr>
      </w:pPr>
    </w:p>
    <w:p w:rsidR="00E91886" w:rsidRDefault="00E91886" w:rsidP="00E91886">
      <w:pPr>
        <w:spacing w:after="0"/>
        <w:rPr>
          <w:rFonts w:ascii="Verdana" w:hAnsi="Verdana"/>
          <w:b/>
          <w:sz w:val="18"/>
          <w:szCs w:val="18"/>
        </w:rPr>
      </w:pPr>
    </w:p>
    <w:p w:rsidR="00E91886" w:rsidRDefault="00E91886" w:rsidP="00E91886">
      <w:pPr>
        <w:spacing w:after="0"/>
        <w:rPr>
          <w:rFonts w:ascii="Verdana" w:hAnsi="Verdana"/>
          <w:b/>
          <w:sz w:val="18"/>
          <w:szCs w:val="18"/>
        </w:rPr>
      </w:pPr>
    </w:p>
    <w:p w:rsidR="00E91886" w:rsidRDefault="00E91886" w:rsidP="00E91886">
      <w:pPr>
        <w:spacing w:after="0"/>
        <w:rPr>
          <w:rFonts w:ascii="Verdana" w:hAnsi="Verdana"/>
          <w:b/>
          <w:sz w:val="18"/>
          <w:szCs w:val="18"/>
        </w:rPr>
      </w:pPr>
    </w:p>
    <w:p w:rsidR="00E91886" w:rsidRDefault="00E91886" w:rsidP="00E91886">
      <w:pPr>
        <w:spacing w:after="0"/>
        <w:rPr>
          <w:rFonts w:ascii="Verdana" w:hAnsi="Verdana"/>
          <w:b/>
          <w:sz w:val="18"/>
          <w:szCs w:val="18"/>
        </w:rPr>
      </w:pPr>
    </w:p>
    <w:tbl>
      <w:tblPr>
        <w:tblpPr w:leftFromText="180" w:rightFromText="180" w:vertAnchor="page" w:horzAnchor="margin" w:tblpXSpec="center" w:tblpY="9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564"/>
      </w:tblGrid>
      <w:tr w:rsidR="00A6109D" w:rsidRPr="009F14FD" w:rsidTr="00627722">
        <w:trPr>
          <w:trHeight w:val="630"/>
        </w:trPr>
        <w:tc>
          <w:tcPr>
            <w:tcW w:w="3823" w:type="dxa"/>
            <w:shd w:val="clear" w:color="auto" w:fill="auto"/>
            <w:vAlign w:val="center"/>
          </w:tcPr>
          <w:p w:rsidR="00A6109D" w:rsidRPr="00E03142" w:rsidRDefault="00A6109D" w:rsidP="00A6109D">
            <w:pPr>
              <w:spacing w:after="0"/>
              <w:jc w:val="both"/>
              <w:rPr>
                <w:rFonts w:ascii="Arial" w:hAnsi="Arial" w:cs="Arial"/>
                <w:b/>
              </w:rPr>
            </w:pPr>
            <w:r w:rsidRPr="00E03142">
              <w:rPr>
                <w:rFonts w:ascii="Arial" w:hAnsi="Arial" w:cs="Arial"/>
                <w:b/>
              </w:rPr>
              <w:t>Governor Review Date</w:t>
            </w:r>
          </w:p>
        </w:tc>
        <w:tc>
          <w:tcPr>
            <w:tcW w:w="3564" w:type="dxa"/>
            <w:shd w:val="clear" w:color="auto" w:fill="auto"/>
            <w:vAlign w:val="center"/>
          </w:tcPr>
          <w:p w:rsidR="00A6109D" w:rsidRPr="00E03142" w:rsidRDefault="00E03142" w:rsidP="00A6109D">
            <w:pPr>
              <w:spacing w:after="0"/>
              <w:jc w:val="both"/>
              <w:rPr>
                <w:rFonts w:ascii="Arial" w:hAnsi="Arial" w:cs="Arial"/>
              </w:rPr>
            </w:pPr>
            <w:r w:rsidRPr="00E03142">
              <w:rPr>
                <w:rFonts w:ascii="Arial" w:hAnsi="Arial" w:cs="Arial"/>
              </w:rPr>
              <w:t>June 2017</w:t>
            </w:r>
          </w:p>
        </w:tc>
      </w:tr>
      <w:tr w:rsidR="00A6109D" w:rsidRPr="009F14FD" w:rsidTr="00627722">
        <w:trPr>
          <w:trHeight w:val="568"/>
        </w:trPr>
        <w:tc>
          <w:tcPr>
            <w:tcW w:w="3823" w:type="dxa"/>
            <w:shd w:val="clear" w:color="auto" w:fill="auto"/>
            <w:vAlign w:val="center"/>
          </w:tcPr>
          <w:p w:rsidR="00A6109D" w:rsidRPr="00E03142" w:rsidRDefault="00A6109D" w:rsidP="00A6109D">
            <w:pPr>
              <w:spacing w:after="0"/>
              <w:jc w:val="both"/>
              <w:rPr>
                <w:rFonts w:ascii="Arial" w:hAnsi="Arial" w:cs="Arial"/>
                <w:b/>
              </w:rPr>
            </w:pPr>
            <w:r w:rsidRPr="00E03142">
              <w:rPr>
                <w:rFonts w:ascii="Arial" w:hAnsi="Arial" w:cs="Arial"/>
                <w:b/>
              </w:rPr>
              <w:t>Review Frequency</w:t>
            </w:r>
          </w:p>
        </w:tc>
        <w:tc>
          <w:tcPr>
            <w:tcW w:w="3564" w:type="dxa"/>
            <w:shd w:val="clear" w:color="auto" w:fill="auto"/>
            <w:vAlign w:val="center"/>
          </w:tcPr>
          <w:p w:rsidR="00A6109D" w:rsidRPr="00E03142" w:rsidRDefault="00A6109D" w:rsidP="00A6109D">
            <w:pPr>
              <w:spacing w:after="0"/>
              <w:jc w:val="both"/>
              <w:rPr>
                <w:rFonts w:ascii="Arial" w:hAnsi="Arial" w:cs="Arial"/>
              </w:rPr>
            </w:pPr>
            <w:r w:rsidRPr="00E03142">
              <w:rPr>
                <w:rFonts w:ascii="Arial" w:hAnsi="Arial" w:cs="Arial"/>
              </w:rPr>
              <w:t>Two years</w:t>
            </w:r>
          </w:p>
        </w:tc>
      </w:tr>
      <w:tr w:rsidR="00A6109D" w:rsidRPr="009F14FD" w:rsidTr="00627722">
        <w:trPr>
          <w:trHeight w:val="548"/>
        </w:trPr>
        <w:tc>
          <w:tcPr>
            <w:tcW w:w="3823" w:type="dxa"/>
            <w:shd w:val="clear" w:color="auto" w:fill="auto"/>
            <w:vAlign w:val="center"/>
          </w:tcPr>
          <w:p w:rsidR="00A6109D" w:rsidRPr="00E03142" w:rsidRDefault="00A6109D" w:rsidP="00A6109D">
            <w:pPr>
              <w:spacing w:after="0"/>
              <w:jc w:val="both"/>
              <w:rPr>
                <w:rFonts w:ascii="Arial" w:hAnsi="Arial" w:cs="Arial"/>
                <w:b/>
              </w:rPr>
            </w:pPr>
            <w:r w:rsidRPr="00E03142">
              <w:rPr>
                <w:rFonts w:ascii="Arial" w:hAnsi="Arial" w:cs="Arial"/>
                <w:b/>
              </w:rPr>
              <w:t>Date for Next Review</w:t>
            </w:r>
          </w:p>
        </w:tc>
        <w:tc>
          <w:tcPr>
            <w:tcW w:w="3564" w:type="dxa"/>
            <w:shd w:val="clear" w:color="auto" w:fill="auto"/>
            <w:vAlign w:val="center"/>
          </w:tcPr>
          <w:p w:rsidR="00A6109D" w:rsidRPr="00E03142" w:rsidRDefault="00E03142" w:rsidP="00A6109D">
            <w:pPr>
              <w:spacing w:after="0"/>
              <w:jc w:val="both"/>
              <w:rPr>
                <w:rFonts w:ascii="Arial" w:hAnsi="Arial" w:cs="Arial"/>
              </w:rPr>
            </w:pPr>
            <w:r w:rsidRPr="00E03142">
              <w:rPr>
                <w:rFonts w:ascii="Arial" w:hAnsi="Arial" w:cs="Arial"/>
              </w:rPr>
              <w:t>June</w:t>
            </w:r>
            <w:r w:rsidR="00A6109D" w:rsidRPr="00E03142">
              <w:rPr>
                <w:rFonts w:ascii="Arial" w:hAnsi="Arial" w:cs="Arial"/>
              </w:rPr>
              <w:t xml:space="preserve"> 2019</w:t>
            </w:r>
          </w:p>
        </w:tc>
      </w:tr>
      <w:tr w:rsidR="00A6109D" w:rsidRPr="009F14FD" w:rsidTr="00627722">
        <w:trPr>
          <w:trHeight w:val="570"/>
        </w:trPr>
        <w:tc>
          <w:tcPr>
            <w:tcW w:w="3823" w:type="dxa"/>
            <w:shd w:val="clear" w:color="auto" w:fill="auto"/>
            <w:vAlign w:val="center"/>
          </w:tcPr>
          <w:p w:rsidR="00A6109D" w:rsidRPr="00E03142" w:rsidRDefault="00A6109D" w:rsidP="00A6109D">
            <w:pPr>
              <w:spacing w:after="0"/>
              <w:jc w:val="both"/>
              <w:rPr>
                <w:rFonts w:ascii="Arial" w:hAnsi="Arial" w:cs="Arial"/>
                <w:b/>
              </w:rPr>
            </w:pPr>
            <w:r w:rsidRPr="00E03142">
              <w:rPr>
                <w:rFonts w:ascii="Arial" w:hAnsi="Arial" w:cs="Arial"/>
                <w:b/>
              </w:rPr>
              <w:t>Head Teacher Approval</w:t>
            </w:r>
          </w:p>
        </w:tc>
        <w:tc>
          <w:tcPr>
            <w:tcW w:w="3564" w:type="dxa"/>
            <w:shd w:val="clear" w:color="auto" w:fill="auto"/>
          </w:tcPr>
          <w:p w:rsidR="00A6109D" w:rsidRPr="00E03142" w:rsidRDefault="00A6109D" w:rsidP="00A6109D">
            <w:pPr>
              <w:spacing w:after="0"/>
              <w:jc w:val="both"/>
              <w:rPr>
                <w:rFonts w:ascii="Arial" w:hAnsi="Arial" w:cs="Arial"/>
              </w:rPr>
            </w:pPr>
          </w:p>
        </w:tc>
      </w:tr>
      <w:tr w:rsidR="00A6109D" w:rsidRPr="009F14FD" w:rsidTr="00627722">
        <w:trPr>
          <w:trHeight w:val="550"/>
        </w:trPr>
        <w:tc>
          <w:tcPr>
            <w:tcW w:w="3823" w:type="dxa"/>
            <w:shd w:val="clear" w:color="auto" w:fill="auto"/>
            <w:vAlign w:val="center"/>
          </w:tcPr>
          <w:p w:rsidR="00E03142" w:rsidRDefault="00E03142" w:rsidP="00A6109D">
            <w:pPr>
              <w:spacing w:after="0"/>
              <w:jc w:val="both"/>
              <w:rPr>
                <w:rFonts w:ascii="Arial" w:hAnsi="Arial" w:cs="Arial"/>
                <w:b/>
              </w:rPr>
            </w:pPr>
            <w:r>
              <w:rPr>
                <w:rFonts w:ascii="Arial" w:hAnsi="Arial" w:cs="Arial"/>
                <w:b/>
              </w:rPr>
              <w:t xml:space="preserve">Governor </w:t>
            </w:r>
            <w:r w:rsidR="00A6109D" w:rsidRPr="00E03142">
              <w:rPr>
                <w:rFonts w:ascii="Arial" w:hAnsi="Arial" w:cs="Arial"/>
                <w:b/>
              </w:rPr>
              <w:t>Approval</w:t>
            </w:r>
          </w:p>
          <w:p w:rsidR="00A6109D" w:rsidRPr="00E03142" w:rsidRDefault="00E03142" w:rsidP="00627722">
            <w:pPr>
              <w:spacing w:after="0"/>
              <w:jc w:val="both"/>
              <w:rPr>
                <w:rFonts w:ascii="Arial" w:hAnsi="Arial" w:cs="Arial"/>
                <w:b/>
              </w:rPr>
            </w:pPr>
            <w:r>
              <w:rPr>
                <w:rFonts w:ascii="Arial" w:hAnsi="Arial" w:cs="Arial"/>
                <w:b/>
              </w:rPr>
              <w:t xml:space="preserve">(Finance &amp; Resources </w:t>
            </w:r>
            <w:r w:rsidR="00627722">
              <w:rPr>
                <w:rFonts w:ascii="Arial" w:hAnsi="Arial" w:cs="Arial"/>
                <w:b/>
              </w:rPr>
              <w:t>Co</w:t>
            </w:r>
            <w:r>
              <w:rPr>
                <w:rFonts w:ascii="Arial" w:hAnsi="Arial" w:cs="Arial"/>
                <w:b/>
              </w:rPr>
              <w:t>mmittee)</w:t>
            </w:r>
          </w:p>
        </w:tc>
        <w:tc>
          <w:tcPr>
            <w:tcW w:w="3564" w:type="dxa"/>
            <w:shd w:val="clear" w:color="auto" w:fill="auto"/>
          </w:tcPr>
          <w:p w:rsidR="00A6109D" w:rsidRPr="00E03142" w:rsidRDefault="00A6109D" w:rsidP="00A6109D">
            <w:pPr>
              <w:spacing w:after="0"/>
              <w:jc w:val="both"/>
              <w:rPr>
                <w:rFonts w:ascii="Arial" w:hAnsi="Arial" w:cs="Arial"/>
              </w:rPr>
            </w:pPr>
          </w:p>
        </w:tc>
      </w:tr>
    </w:tbl>
    <w:p w:rsidR="004F3DC0" w:rsidRDefault="004F3DC0" w:rsidP="00E91886">
      <w:pPr>
        <w:spacing w:after="0"/>
        <w:rPr>
          <w:rFonts w:ascii="Verdana" w:hAnsi="Verdana"/>
          <w:b/>
          <w:sz w:val="18"/>
          <w:szCs w:val="18"/>
        </w:rPr>
      </w:pPr>
    </w:p>
    <w:p w:rsidR="004F3DC0" w:rsidRDefault="004F3DC0" w:rsidP="00E91886">
      <w:pPr>
        <w:spacing w:after="0"/>
        <w:rPr>
          <w:rFonts w:ascii="Verdana" w:hAnsi="Verdana"/>
          <w:b/>
          <w:sz w:val="18"/>
          <w:szCs w:val="18"/>
        </w:rPr>
      </w:pPr>
    </w:p>
    <w:p w:rsidR="004F3DC0" w:rsidRDefault="004F3DC0" w:rsidP="00E91886">
      <w:pPr>
        <w:spacing w:after="0"/>
        <w:rPr>
          <w:rFonts w:ascii="Verdana" w:hAnsi="Verdana"/>
          <w:b/>
          <w:sz w:val="18"/>
          <w:szCs w:val="18"/>
        </w:rPr>
      </w:pPr>
    </w:p>
    <w:p w:rsidR="00E91886" w:rsidRDefault="00E91886" w:rsidP="00E91886">
      <w:pPr>
        <w:spacing w:after="0"/>
        <w:rPr>
          <w:rFonts w:ascii="Verdana" w:hAnsi="Verdana"/>
          <w:b/>
          <w:sz w:val="18"/>
          <w:szCs w:val="18"/>
        </w:rPr>
      </w:pPr>
    </w:p>
    <w:p w:rsidR="00E91886" w:rsidRDefault="00E91886" w:rsidP="00E91886">
      <w:pPr>
        <w:spacing w:after="0"/>
        <w:rPr>
          <w:rFonts w:ascii="Verdana" w:hAnsi="Verdana"/>
          <w:b/>
          <w:sz w:val="18"/>
          <w:szCs w:val="18"/>
        </w:rPr>
      </w:pPr>
    </w:p>
    <w:p w:rsidR="00E91886" w:rsidRDefault="00E91886" w:rsidP="00E91886">
      <w:pPr>
        <w:spacing w:after="0"/>
        <w:rPr>
          <w:rFonts w:ascii="Verdana" w:hAnsi="Verdana"/>
          <w:b/>
          <w:sz w:val="18"/>
          <w:szCs w:val="18"/>
        </w:rPr>
      </w:pPr>
    </w:p>
    <w:p w:rsidR="00E91886" w:rsidRDefault="00E91886" w:rsidP="00E91886">
      <w:pPr>
        <w:spacing w:after="0"/>
        <w:rPr>
          <w:rFonts w:ascii="Verdana" w:hAnsi="Verdana"/>
          <w:b/>
          <w:sz w:val="18"/>
          <w:szCs w:val="18"/>
        </w:rPr>
      </w:pPr>
    </w:p>
    <w:p w:rsidR="00E91886" w:rsidRDefault="00E91886" w:rsidP="00E91886">
      <w:pPr>
        <w:spacing w:after="0"/>
        <w:rPr>
          <w:rFonts w:ascii="Verdana" w:hAnsi="Verdana"/>
          <w:b/>
          <w:sz w:val="18"/>
          <w:szCs w:val="18"/>
        </w:rPr>
      </w:pPr>
    </w:p>
    <w:p w:rsidR="00E91886" w:rsidRDefault="00E91886" w:rsidP="00E91886">
      <w:pPr>
        <w:spacing w:after="0"/>
        <w:rPr>
          <w:rFonts w:ascii="Verdana" w:hAnsi="Verdana"/>
          <w:b/>
          <w:sz w:val="18"/>
          <w:szCs w:val="18"/>
        </w:rPr>
      </w:pPr>
    </w:p>
    <w:p w:rsidR="00E91886" w:rsidRDefault="00E91886" w:rsidP="00E91886">
      <w:pPr>
        <w:spacing w:after="0"/>
        <w:rPr>
          <w:rFonts w:ascii="Verdana" w:hAnsi="Verdana"/>
          <w:b/>
          <w:sz w:val="18"/>
          <w:szCs w:val="18"/>
        </w:rPr>
      </w:pPr>
    </w:p>
    <w:p w:rsidR="00827885" w:rsidRDefault="00827885" w:rsidP="00827885">
      <w:pPr>
        <w:rPr>
          <w:rFonts w:ascii="Verdana" w:hAnsi="Verdana"/>
          <w:b/>
        </w:rPr>
      </w:pPr>
    </w:p>
    <w:p w:rsidR="00353178" w:rsidRDefault="00353178" w:rsidP="00353178">
      <w:pPr>
        <w:widowControl w:val="0"/>
        <w:autoSpaceDE w:val="0"/>
        <w:autoSpaceDN w:val="0"/>
        <w:adjustRightInd w:val="0"/>
        <w:spacing w:before="7" w:after="0" w:line="280" w:lineRule="exact"/>
        <w:rPr>
          <w:rFonts w:ascii="Arial" w:hAnsi="Arial" w:cs="Arial"/>
          <w:sz w:val="28"/>
          <w:szCs w:val="28"/>
        </w:rPr>
      </w:pPr>
    </w:p>
    <w:p w:rsidR="00353178" w:rsidRDefault="00353178" w:rsidP="00353178">
      <w:pPr>
        <w:widowControl w:val="0"/>
        <w:autoSpaceDE w:val="0"/>
        <w:autoSpaceDN w:val="0"/>
        <w:adjustRightInd w:val="0"/>
        <w:spacing w:before="7" w:after="0" w:line="280" w:lineRule="exact"/>
        <w:rPr>
          <w:rFonts w:ascii="Arial" w:hAnsi="Arial" w:cs="Arial"/>
          <w:sz w:val="28"/>
          <w:szCs w:val="28"/>
        </w:rPr>
      </w:pPr>
    </w:p>
    <w:p w:rsidR="00353178" w:rsidRDefault="00353178" w:rsidP="00353178">
      <w:pPr>
        <w:widowControl w:val="0"/>
        <w:autoSpaceDE w:val="0"/>
        <w:autoSpaceDN w:val="0"/>
        <w:adjustRightInd w:val="0"/>
        <w:spacing w:before="7" w:after="0" w:line="280" w:lineRule="exact"/>
        <w:rPr>
          <w:rFonts w:ascii="Arial" w:hAnsi="Arial" w:cs="Arial"/>
          <w:sz w:val="28"/>
          <w:szCs w:val="28"/>
        </w:rPr>
      </w:pPr>
    </w:p>
    <w:p w:rsidR="00353178" w:rsidRDefault="00353178" w:rsidP="00353178">
      <w:pPr>
        <w:widowControl w:val="0"/>
        <w:autoSpaceDE w:val="0"/>
        <w:autoSpaceDN w:val="0"/>
        <w:adjustRightInd w:val="0"/>
        <w:spacing w:before="7" w:after="0" w:line="280" w:lineRule="exact"/>
        <w:rPr>
          <w:rFonts w:ascii="Arial" w:hAnsi="Arial" w:cs="Arial"/>
          <w:sz w:val="28"/>
          <w:szCs w:val="28"/>
        </w:rPr>
      </w:pPr>
    </w:p>
    <w:p w:rsidR="00353178" w:rsidRDefault="00353178" w:rsidP="00353178">
      <w:pPr>
        <w:widowControl w:val="0"/>
        <w:autoSpaceDE w:val="0"/>
        <w:autoSpaceDN w:val="0"/>
        <w:adjustRightInd w:val="0"/>
        <w:spacing w:before="7" w:after="0" w:line="280" w:lineRule="exact"/>
        <w:rPr>
          <w:rFonts w:ascii="Arial" w:hAnsi="Arial" w:cs="Arial"/>
          <w:sz w:val="28"/>
          <w:szCs w:val="28"/>
        </w:rPr>
      </w:pPr>
    </w:p>
    <w:p w:rsidR="00A6109D" w:rsidRDefault="00A6109D" w:rsidP="00353178">
      <w:pPr>
        <w:widowControl w:val="0"/>
        <w:autoSpaceDE w:val="0"/>
        <w:autoSpaceDN w:val="0"/>
        <w:adjustRightInd w:val="0"/>
        <w:spacing w:before="7" w:after="0" w:line="280" w:lineRule="exact"/>
        <w:rPr>
          <w:rFonts w:ascii="Arial" w:hAnsi="Arial" w:cs="Arial"/>
          <w:sz w:val="28"/>
          <w:szCs w:val="28"/>
        </w:rPr>
      </w:pPr>
    </w:p>
    <w:p w:rsidR="00A6109D" w:rsidRDefault="00A6109D" w:rsidP="00353178">
      <w:pPr>
        <w:widowControl w:val="0"/>
        <w:autoSpaceDE w:val="0"/>
        <w:autoSpaceDN w:val="0"/>
        <w:adjustRightInd w:val="0"/>
        <w:spacing w:before="7" w:after="0" w:line="280" w:lineRule="exact"/>
        <w:rPr>
          <w:rFonts w:ascii="Arial" w:hAnsi="Arial" w:cs="Arial"/>
          <w:sz w:val="28"/>
          <w:szCs w:val="28"/>
        </w:rPr>
      </w:pPr>
    </w:p>
    <w:p w:rsidR="00A6109D" w:rsidRDefault="00A6109D" w:rsidP="00353178">
      <w:pPr>
        <w:widowControl w:val="0"/>
        <w:autoSpaceDE w:val="0"/>
        <w:autoSpaceDN w:val="0"/>
        <w:adjustRightInd w:val="0"/>
        <w:spacing w:before="7" w:after="0" w:line="280" w:lineRule="exact"/>
        <w:rPr>
          <w:rFonts w:ascii="Arial" w:hAnsi="Arial" w:cs="Arial"/>
          <w:sz w:val="28"/>
          <w:szCs w:val="28"/>
        </w:rPr>
      </w:pPr>
    </w:p>
    <w:p w:rsidR="00A6109D" w:rsidRDefault="00A6109D" w:rsidP="00353178">
      <w:pPr>
        <w:widowControl w:val="0"/>
        <w:autoSpaceDE w:val="0"/>
        <w:autoSpaceDN w:val="0"/>
        <w:adjustRightInd w:val="0"/>
        <w:spacing w:before="7" w:after="0" w:line="280" w:lineRule="exact"/>
        <w:rPr>
          <w:rFonts w:ascii="Arial" w:hAnsi="Arial" w:cs="Arial"/>
          <w:sz w:val="28"/>
          <w:szCs w:val="28"/>
        </w:rPr>
      </w:pPr>
    </w:p>
    <w:p w:rsidR="00353178" w:rsidRDefault="00353178" w:rsidP="00353178">
      <w:pPr>
        <w:widowControl w:val="0"/>
        <w:autoSpaceDE w:val="0"/>
        <w:autoSpaceDN w:val="0"/>
        <w:adjustRightInd w:val="0"/>
        <w:spacing w:before="7" w:after="0" w:line="280" w:lineRule="exact"/>
        <w:rPr>
          <w:rFonts w:ascii="Arial" w:hAnsi="Arial" w:cs="Arial"/>
          <w:sz w:val="28"/>
          <w:szCs w:val="28"/>
        </w:rPr>
      </w:pPr>
    </w:p>
    <w:p w:rsidR="00DD1185" w:rsidRDefault="00DD1185" w:rsidP="00353178">
      <w:pPr>
        <w:widowControl w:val="0"/>
        <w:autoSpaceDE w:val="0"/>
        <w:autoSpaceDN w:val="0"/>
        <w:adjustRightInd w:val="0"/>
        <w:spacing w:before="7" w:after="0" w:line="280" w:lineRule="exact"/>
        <w:rPr>
          <w:rFonts w:ascii="Verdana" w:hAnsi="Verdana" w:cs="Arial"/>
        </w:rPr>
      </w:pPr>
    </w:p>
    <w:p w:rsidR="00E03142" w:rsidRPr="004F3C31" w:rsidRDefault="00627722" w:rsidP="00353178">
      <w:pPr>
        <w:widowControl w:val="0"/>
        <w:autoSpaceDE w:val="0"/>
        <w:autoSpaceDN w:val="0"/>
        <w:adjustRightInd w:val="0"/>
        <w:spacing w:before="7" w:after="0" w:line="280" w:lineRule="exact"/>
        <w:rPr>
          <w:rFonts w:ascii="Arial" w:hAnsi="Arial" w:cs="Arial"/>
          <w:u w:val="single"/>
        </w:rPr>
      </w:pPr>
      <w:r w:rsidRPr="004F3C31">
        <w:rPr>
          <w:rFonts w:ascii="Arial" w:hAnsi="Arial" w:cs="Arial"/>
          <w:u w:val="single"/>
        </w:rPr>
        <w:lastRenderedPageBreak/>
        <w:t>Charging and Remissions Policy</w:t>
      </w:r>
    </w:p>
    <w:p w:rsidR="00627722" w:rsidRPr="004F3C31" w:rsidRDefault="00627722" w:rsidP="00353178">
      <w:pPr>
        <w:widowControl w:val="0"/>
        <w:autoSpaceDE w:val="0"/>
        <w:autoSpaceDN w:val="0"/>
        <w:adjustRightInd w:val="0"/>
        <w:spacing w:before="7" w:after="0" w:line="280" w:lineRule="exact"/>
        <w:rPr>
          <w:rFonts w:ascii="Arial" w:hAnsi="Arial" w:cs="Arial"/>
        </w:rPr>
      </w:pPr>
    </w:p>
    <w:p w:rsidR="00627722" w:rsidRPr="004F3C31" w:rsidRDefault="00627722" w:rsidP="00353178">
      <w:pPr>
        <w:widowControl w:val="0"/>
        <w:autoSpaceDE w:val="0"/>
        <w:autoSpaceDN w:val="0"/>
        <w:adjustRightInd w:val="0"/>
        <w:spacing w:before="7" w:after="0" w:line="280" w:lineRule="exact"/>
        <w:rPr>
          <w:rFonts w:ascii="Arial" w:hAnsi="Arial" w:cs="Arial"/>
        </w:rPr>
      </w:pPr>
      <w:r w:rsidRPr="004F3C31">
        <w:rPr>
          <w:rFonts w:ascii="Arial" w:hAnsi="Arial" w:cs="Arial"/>
        </w:rPr>
        <w:t>All education during school hours is funded.  We do not charge for any activity undertaken as part of the National Curriculum.  The 1988 Education Act draws a distinction between the term ‘charges’ which are considered to be an obligatory cost and ‘voluntary contributions’ which are self-explanatory.</w:t>
      </w:r>
    </w:p>
    <w:p w:rsidR="00627722" w:rsidRPr="004F3C31" w:rsidRDefault="00627722" w:rsidP="00353178">
      <w:pPr>
        <w:widowControl w:val="0"/>
        <w:autoSpaceDE w:val="0"/>
        <w:autoSpaceDN w:val="0"/>
        <w:adjustRightInd w:val="0"/>
        <w:spacing w:before="7" w:after="0" w:line="280" w:lineRule="exact"/>
        <w:rPr>
          <w:rFonts w:ascii="Arial" w:hAnsi="Arial" w:cs="Arial"/>
        </w:rPr>
      </w:pPr>
    </w:p>
    <w:p w:rsidR="00627722" w:rsidRPr="004F3C31" w:rsidRDefault="00627722" w:rsidP="00353178">
      <w:pPr>
        <w:widowControl w:val="0"/>
        <w:autoSpaceDE w:val="0"/>
        <w:autoSpaceDN w:val="0"/>
        <w:adjustRightInd w:val="0"/>
        <w:spacing w:before="7" w:after="0" w:line="280" w:lineRule="exact"/>
        <w:rPr>
          <w:rFonts w:ascii="Arial" w:hAnsi="Arial" w:cs="Arial"/>
        </w:rPr>
      </w:pPr>
      <w:r w:rsidRPr="004F3C31">
        <w:rPr>
          <w:rFonts w:ascii="Arial" w:hAnsi="Arial" w:cs="Arial"/>
        </w:rPr>
        <w:t xml:space="preserve">If payments or contributions are requested by the school, parents/carers will be asked if they wish their child to participate, and if so, are willing to bear the cost on the understanding that if insufficient funds are not forthcoming, trips etc </w:t>
      </w:r>
      <w:r w:rsidR="00B51F0B" w:rsidRPr="004F3C31">
        <w:rPr>
          <w:rFonts w:ascii="Arial" w:hAnsi="Arial" w:cs="Arial"/>
        </w:rPr>
        <w:t>may not be able to take place.</w:t>
      </w:r>
    </w:p>
    <w:p w:rsidR="00B51F0B" w:rsidRPr="004F3C31" w:rsidRDefault="00B51F0B" w:rsidP="00353178">
      <w:pPr>
        <w:widowControl w:val="0"/>
        <w:autoSpaceDE w:val="0"/>
        <w:autoSpaceDN w:val="0"/>
        <w:adjustRightInd w:val="0"/>
        <w:spacing w:before="7" w:after="0" w:line="280" w:lineRule="exact"/>
        <w:rPr>
          <w:rFonts w:ascii="Arial" w:hAnsi="Arial" w:cs="Arial"/>
        </w:rPr>
      </w:pPr>
    </w:p>
    <w:p w:rsidR="00B51F0B" w:rsidRPr="004F3C31" w:rsidRDefault="00B51F0B" w:rsidP="00353178">
      <w:pPr>
        <w:widowControl w:val="0"/>
        <w:autoSpaceDE w:val="0"/>
        <w:autoSpaceDN w:val="0"/>
        <w:adjustRightInd w:val="0"/>
        <w:spacing w:before="7" w:after="0" w:line="280" w:lineRule="exact"/>
        <w:rPr>
          <w:rFonts w:ascii="Arial" w:hAnsi="Arial" w:cs="Arial"/>
        </w:rPr>
      </w:pPr>
      <w:r w:rsidRPr="004F3C31">
        <w:rPr>
          <w:rFonts w:ascii="Arial" w:hAnsi="Arial" w:cs="Arial"/>
        </w:rPr>
        <w:t>Parent contributions will allow the school to offer an enhanced programme of experiences that would otherwise not be possible.  In order to minimise the financial burden placed upon parents/carers, the amount requested will be kept as low as possible.  However, it is stressed that any financial contribution made by parents/carers is entirely voluntary and that non-payment will not bar a pupil from participating in any trips.</w:t>
      </w:r>
    </w:p>
    <w:p w:rsidR="0099406F" w:rsidRPr="004F3C31" w:rsidRDefault="0099406F" w:rsidP="00353178">
      <w:pPr>
        <w:widowControl w:val="0"/>
        <w:autoSpaceDE w:val="0"/>
        <w:autoSpaceDN w:val="0"/>
        <w:adjustRightInd w:val="0"/>
        <w:spacing w:before="7" w:after="0" w:line="280" w:lineRule="exact"/>
        <w:rPr>
          <w:rFonts w:ascii="Arial" w:hAnsi="Arial" w:cs="Arial"/>
        </w:rPr>
      </w:pPr>
    </w:p>
    <w:p w:rsidR="0099406F" w:rsidRPr="004F3C31" w:rsidRDefault="0099406F" w:rsidP="00353178">
      <w:pPr>
        <w:widowControl w:val="0"/>
        <w:autoSpaceDE w:val="0"/>
        <w:autoSpaceDN w:val="0"/>
        <w:adjustRightInd w:val="0"/>
        <w:spacing w:before="7" w:after="0" w:line="280" w:lineRule="exact"/>
        <w:rPr>
          <w:rFonts w:ascii="Arial" w:hAnsi="Arial" w:cs="Arial"/>
        </w:rPr>
      </w:pPr>
      <w:r w:rsidRPr="004F3C31">
        <w:rPr>
          <w:rFonts w:ascii="Arial" w:hAnsi="Arial" w:cs="Arial"/>
        </w:rPr>
        <w:t>Voluntary contributions for an educational</w:t>
      </w:r>
      <w:r w:rsidR="004F3C31" w:rsidRPr="004F3C31">
        <w:rPr>
          <w:rFonts w:ascii="Arial" w:hAnsi="Arial" w:cs="Arial"/>
        </w:rPr>
        <w:t xml:space="preserve"> visit may be partly or fully funded by the school’s resource fund, at the discretion of the Head teacher.</w:t>
      </w:r>
    </w:p>
    <w:p w:rsidR="00B51F0B" w:rsidRPr="004F3C31" w:rsidRDefault="00B51F0B" w:rsidP="00353178">
      <w:pPr>
        <w:widowControl w:val="0"/>
        <w:autoSpaceDE w:val="0"/>
        <w:autoSpaceDN w:val="0"/>
        <w:adjustRightInd w:val="0"/>
        <w:spacing w:before="7" w:after="0" w:line="280" w:lineRule="exact"/>
        <w:rPr>
          <w:rFonts w:ascii="Arial" w:hAnsi="Arial" w:cs="Arial"/>
        </w:rPr>
      </w:pPr>
    </w:p>
    <w:p w:rsidR="00B51F0B" w:rsidRPr="004F3C31" w:rsidRDefault="00B51F0B" w:rsidP="00353178">
      <w:pPr>
        <w:widowControl w:val="0"/>
        <w:autoSpaceDE w:val="0"/>
        <w:autoSpaceDN w:val="0"/>
        <w:adjustRightInd w:val="0"/>
        <w:spacing w:before="7" w:after="0" w:line="280" w:lineRule="exact"/>
        <w:rPr>
          <w:rFonts w:ascii="Arial" w:hAnsi="Arial" w:cs="Arial"/>
        </w:rPr>
      </w:pPr>
      <w:r w:rsidRPr="004F3C31">
        <w:rPr>
          <w:rFonts w:ascii="Arial" w:hAnsi="Arial" w:cs="Arial"/>
        </w:rPr>
        <w:t>Charges are made for:-</w:t>
      </w:r>
    </w:p>
    <w:p w:rsidR="00B51F0B" w:rsidRPr="004F3C31" w:rsidRDefault="00B51F0B" w:rsidP="00353178">
      <w:pPr>
        <w:widowControl w:val="0"/>
        <w:autoSpaceDE w:val="0"/>
        <w:autoSpaceDN w:val="0"/>
        <w:adjustRightInd w:val="0"/>
        <w:spacing w:before="7" w:after="0" w:line="280" w:lineRule="exact"/>
        <w:rPr>
          <w:rFonts w:ascii="Arial" w:hAnsi="Arial" w:cs="Arial"/>
        </w:rPr>
      </w:pPr>
    </w:p>
    <w:p w:rsidR="00B51F0B" w:rsidRPr="004F3C31" w:rsidRDefault="00B51F0B" w:rsidP="00353178">
      <w:pPr>
        <w:widowControl w:val="0"/>
        <w:autoSpaceDE w:val="0"/>
        <w:autoSpaceDN w:val="0"/>
        <w:adjustRightInd w:val="0"/>
        <w:spacing w:before="7" w:after="0" w:line="280" w:lineRule="exact"/>
        <w:rPr>
          <w:rFonts w:ascii="Arial" w:hAnsi="Arial" w:cs="Arial"/>
        </w:rPr>
      </w:pPr>
      <w:r w:rsidRPr="004F3C31">
        <w:rPr>
          <w:rFonts w:ascii="Arial" w:hAnsi="Arial" w:cs="Arial"/>
        </w:rPr>
        <w:t>School Lunches</w:t>
      </w:r>
      <w:r w:rsidR="0099406F" w:rsidRPr="004F3C31">
        <w:rPr>
          <w:rFonts w:ascii="Arial" w:hAnsi="Arial" w:cs="Arial"/>
        </w:rPr>
        <w:t xml:space="preserve"> (those not qualifying for free school meals)</w:t>
      </w:r>
    </w:p>
    <w:p w:rsidR="00B51F0B" w:rsidRPr="004F3C31" w:rsidRDefault="00B51F0B" w:rsidP="00353178">
      <w:pPr>
        <w:widowControl w:val="0"/>
        <w:autoSpaceDE w:val="0"/>
        <w:autoSpaceDN w:val="0"/>
        <w:adjustRightInd w:val="0"/>
        <w:spacing w:before="7" w:after="0" w:line="280" w:lineRule="exact"/>
        <w:rPr>
          <w:rFonts w:ascii="Arial" w:hAnsi="Arial" w:cs="Arial"/>
        </w:rPr>
      </w:pPr>
      <w:r w:rsidRPr="004F3C31">
        <w:rPr>
          <w:rFonts w:ascii="Arial" w:hAnsi="Arial" w:cs="Arial"/>
        </w:rPr>
        <w:t>After School Club</w:t>
      </w:r>
      <w:r w:rsidR="00B62088" w:rsidRPr="004F3C31">
        <w:rPr>
          <w:rFonts w:ascii="Arial" w:hAnsi="Arial" w:cs="Arial"/>
        </w:rPr>
        <w:t>*</w:t>
      </w:r>
    </w:p>
    <w:p w:rsidR="00B62088" w:rsidRPr="004F3C31" w:rsidRDefault="00B62088" w:rsidP="00353178">
      <w:pPr>
        <w:widowControl w:val="0"/>
        <w:autoSpaceDE w:val="0"/>
        <w:autoSpaceDN w:val="0"/>
        <w:adjustRightInd w:val="0"/>
        <w:spacing w:before="7" w:after="0" w:line="280" w:lineRule="exact"/>
        <w:rPr>
          <w:rFonts w:ascii="Arial" w:hAnsi="Arial" w:cs="Arial"/>
        </w:rPr>
      </w:pPr>
    </w:p>
    <w:p w:rsidR="00B62088" w:rsidRPr="004F3C31" w:rsidRDefault="00B62088" w:rsidP="00353178">
      <w:pPr>
        <w:widowControl w:val="0"/>
        <w:autoSpaceDE w:val="0"/>
        <w:autoSpaceDN w:val="0"/>
        <w:adjustRightInd w:val="0"/>
        <w:spacing w:before="7" w:after="0" w:line="280" w:lineRule="exact"/>
        <w:rPr>
          <w:rFonts w:ascii="Arial" w:hAnsi="Arial" w:cs="Arial"/>
        </w:rPr>
      </w:pPr>
      <w:r w:rsidRPr="004F3C31">
        <w:rPr>
          <w:rFonts w:ascii="Arial" w:hAnsi="Arial" w:cs="Arial"/>
        </w:rPr>
        <w:t>*Children will be placed in After School Club if their parent/carer is late picking them up from school.</w:t>
      </w:r>
      <w:r w:rsidRPr="004F3C31">
        <w:rPr>
          <w:rFonts w:ascii="Arial" w:hAnsi="Arial" w:cs="Arial"/>
          <w:color w:val="676666"/>
          <w:sz w:val="21"/>
          <w:szCs w:val="21"/>
          <w:shd w:val="clear" w:color="auto" w:fill="FFFFFF"/>
        </w:rPr>
        <w:t xml:space="preserve">  </w:t>
      </w:r>
      <w:r w:rsidRPr="004F3C31">
        <w:rPr>
          <w:rFonts w:ascii="Arial" w:hAnsi="Arial" w:cs="Arial"/>
          <w:shd w:val="clear" w:color="auto" w:fill="FFFFFF"/>
        </w:rPr>
        <w:t>Therefore, if children are not collected by 3.25pm or within 10 minutes of the end of extra curricular clubs, they will be placed in after school club where they will receive adequate supervision. Parents will be charged £2.00 for this provision, if collected within the first half hour, following which, they will be charged full price (£5.40).</w:t>
      </w:r>
      <w:r w:rsidR="001F75F0">
        <w:rPr>
          <w:rFonts w:ascii="Arial" w:hAnsi="Arial" w:cs="Arial"/>
          <w:shd w:val="clear" w:color="auto" w:fill="FFFFFF"/>
        </w:rPr>
        <w:t xml:space="preserve">  </w:t>
      </w:r>
      <w:r w:rsidR="001F75F0" w:rsidRPr="001F75F0">
        <w:rPr>
          <w:rFonts w:ascii="Arial" w:hAnsi="Arial" w:cs="Arial"/>
          <w:shd w:val="clear" w:color="auto" w:fill="FFFFFF"/>
        </w:rPr>
        <w:t>This fee can be waived if it is due to circumstances out of parents control.</w:t>
      </w:r>
    </w:p>
    <w:p w:rsidR="00B62088" w:rsidRPr="004F3C31" w:rsidRDefault="00B62088" w:rsidP="00353178">
      <w:pPr>
        <w:widowControl w:val="0"/>
        <w:autoSpaceDE w:val="0"/>
        <w:autoSpaceDN w:val="0"/>
        <w:adjustRightInd w:val="0"/>
        <w:spacing w:before="7" w:after="0" w:line="280" w:lineRule="exact"/>
        <w:rPr>
          <w:rFonts w:ascii="Arial" w:hAnsi="Arial" w:cs="Arial"/>
        </w:rPr>
      </w:pPr>
      <w:bookmarkStart w:id="0" w:name="_GoBack"/>
      <w:bookmarkEnd w:id="0"/>
    </w:p>
    <w:p w:rsidR="00627722" w:rsidRPr="004F3C31" w:rsidRDefault="00627722" w:rsidP="00353178">
      <w:pPr>
        <w:widowControl w:val="0"/>
        <w:autoSpaceDE w:val="0"/>
        <w:autoSpaceDN w:val="0"/>
        <w:adjustRightInd w:val="0"/>
        <w:spacing w:before="7" w:after="0" w:line="280" w:lineRule="exact"/>
        <w:rPr>
          <w:rFonts w:ascii="Arial" w:hAnsi="Arial" w:cs="Arial"/>
        </w:rPr>
      </w:pPr>
      <w:r w:rsidRPr="004F3C31">
        <w:rPr>
          <w:rFonts w:ascii="Arial" w:hAnsi="Arial" w:cs="Arial"/>
        </w:rPr>
        <w:t>Parents or Carers will be asked to make a payment or contribution for:-</w:t>
      </w:r>
    </w:p>
    <w:p w:rsidR="00B62088" w:rsidRPr="004F3C31" w:rsidRDefault="00B62088" w:rsidP="00353178">
      <w:pPr>
        <w:widowControl w:val="0"/>
        <w:autoSpaceDE w:val="0"/>
        <w:autoSpaceDN w:val="0"/>
        <w:adjustRightInd w:val="0"/>
        <w:spacing w:before="7" w:after="0" w:line="280" w:lineRule="exact"/>
        <w:rPr>
          <w:rFonts w:ascii="Arial" w:hAnsi="Arial" w:cs="Arial"/>
        </w:rPr>
      </w:pPr>
    </w:p>
    <w:p w:rsidR="00B62088" w:rsidRPr="004F3C31" w:rsidRDefault="00B62088" w:rsidP="00353178">
      <w:pPr>
        <w:widowControl w:val="0"/>
        <w:autoSpaceDE w:val="0"/>
        <w:autoSpaceDN w:val="0"/>
        <w:adjustRightInd w:val="0"/>
        <w:spacing w:before="7" w:after="0" w:line="280" w:lineRule="exact"/>
        <w:rPr>
          <w:rFonts w:ascii="Arial" w:hAnsi="Arial" w:cs="Arial"/>
        </w:rPr>
      </w:pPr>
      <w:r w:rsidRPr="004F3C31">
        <w:rPr>
          <w:rFonts w:ascii="Arial" w:hAnsi="Arial" w:cs="Arial"/>
        </w:rPr>
        <w:t>Residential Visits</w:t>
      </w:r>
    </w:p>
    <w:p w:rsidR="00B62088" w:rsidRPr="004F3C31" w:rsidRDefault="00B62088" w:rsidP="00353178">
      <w:pPr>
        <w:widowControl w:val="0"/>
        <w:autoSpaceDE w:val="0"/>
        <w:autoSpaceDN w:val="0"/>
        <w:adjustRightInd w:val="0"/>
        <w:spacing w:before="7" w:after="0" w:line="280" w:lineRule="exact"/>
        <w:rPr>
          <w:rFonts w:ascii="Arial" w:hAnsi="Arial" w:cs="Arial"/>
        </w:rPr>
      </w:pPr>
      <w:r w:rsidRPr="004F3C31">
        <w:rPr>
          <w:rFonts w:ascii="Arial" w:hAnsi="Arial" w:cs="Arial"/>
        </w:rPr>
        <w:t>Transport</w:t>
      </w:r>
    </w:p>
    <w:p w:rsidR="00B62088" w:rsidRPr="004F3C31" w:rsidRDefault="0099406F" w:rsidP="00353178">
      <w:pPr>
        <w:widowControl w:val="0"/>
        <w:autoSpaceDE w:val="0"/>
        <w:autoSpaceDN w:val="0"/>
        <w:adjustRightInd w:val="0"/>
        <w:spacing w:before="7" w:after="0" w:line="280" w:lineRule="exact"/>
        <w:rPr>
          <w:rFonts w:ascii="Arial" w:hAnsi="Arial" w:cs="Arial"/>
        </w:rPr>
      </w:pPr>
      <w:r w:rsidRPr="004F3C31">
        <w:rPr>
          <w:rFonts w:ascii="Arial" w:hAnsi="Arial" w:cs="Arial"/>
        </w:rPr>
        <w:t>Any trips or optional extras taking place outside of the school day</w:t>
      </w:r>
    </w:p>
    <w:p w:rsidR="0099406F" w:rsidRPr="004F3C31" w:rsidRDefault="0099406F" w:rsidP="00353178">
      <w:pPr>
        <w:widowControl w:val="0"/>
        <w:autoSpaceDE w:val="0"/>
        <w:autoSpaceDN w:val="0"/>
        <w:adjustRightInd w:val="0"/>
        <w:spacing w:before="7" w:after="0" w:line="280" w:lineRule="exact"/>
        <w:rPr>
          <w:rFonts w:ascii="Arial" w:hAnsi="Arial" w:cs="Arial"/>
        </w:rPr>
      </w:pPr>
      <w:r w:rsidRPr="004F3C31">
        <w:rPr>
          <w:rFonts w:ascii="Arial" w:hAnsi="Arial" w:cs="Arial"/>
        </w:rPr>
        <w:t>Educational Visits</w:t>
      </w:r>
    </w:p>
    <w:p w:rsidR="0099406F" w:rsidRPr="004F3C31" w:rsidRDefault="0099406F" w:rsidP="00353178">
      <w:pPr>
        <w:widowControl w:val="0"/>
        <w:autoSpaceDE w:val="0"/>
        <w:autoSpaceDN w:val="0"/>
        <w:adjustRightInd w:val="0"/>
        <w:spacing w:before="7" w:after="0" w:line="280" w:lineRule="exact"/>
        <w:rPr>
          <w:rFonts w:ascii="Arial" w:hAnsi="Arial" w:cs="Arial"/>
        </w:rPr>
      </w:pPr>
    </w:p>
    <w:p w:rsidR="0099406F" w:rsidRPr="004F3C31" w:rsidRDefault="0099406F" w:rsidP="00353178">
      <w:pPr>
        <w:widowControl w:val="0"/>
        <w:autoSpaceDE w:val="0"/>
        <w:autoSpaceDN w:val="0"/>
        <w:adjustRightInd w:val="0"/>
        <w:spacing w:before="7" w:after="0" w:line="280" w:lineRule="exact"/>
        <w:rPr>
          <w:rFonts w:ascii="Arial" w:hAnsi="Arial" w:cs="Arial"/>
        </w:rPr>
      </w:pPr>
      <w:r w:rsidRPr="004F3C31">
        <w:rPr>
          <w:rFonts w:ascii="Arial" w:hAnsi="Arial" w:cs="Arial"/>
        </w:rPr>
        <w:t>These lists are not exhaustive.</w:t>
      </w:r>
    </w:p>
    <w:p w:rsidR="0099406F" w:rsidRPr="004F3C31" w:rsidRDefault="0099406F" w:rsidP="00353178">
      <w:pPr>
        <w:widowControl w:val="0"/>
        <w:autoSpaceDE w:val="0"/>
        <w:autoSpaceDN w:val="0"/>
        <w:adjustRightInd w:val="0"/>
        <w:spacing w:before="7" w:after="0" w:line="280" w:lineRule="exact"/>
        <w:rPr>
          <w:rFonts w:ascii="Arial" w:hAnsi="Arial" w:cs="Arial"/>
        </w:rPr>
      </w:pPr>
    </w:p>
    <w:p w:rsidR="0099406F" w:rsidRPr="004F3C31" w:rsidRDefault="0099406F" w:rsidP="00353178">
      <w:pPr>
        <w:widowControl w:val="0"/>
        <w:autoSpaceDE w:val="0"/>
        <w:autoSpaceDN w:val="0"/>
        <w:adjustRightInd w:val="0"/>
        <w:spacing w:before="7" w:after="0" w:line="280" w:lineRule="exact"/>
        <w:rPr>
          <w:rFonts w:ascii="Arial" w:hAnsi="Arial" w:cs="Arial"/>
        </w:rPr>
      </w:pPr>
      <w:r w:rsidRPr="004F3C31">
        <w:rPr>
          <w:rFonts w:ascii="Arial" w:hAnsi="Arial" w:cs="Arial"/>
        </w:rPr>
        <w:t>Both charges and voluntary contributions may be remitted under certain circumstances at the discretion of the Head teacher.</w:t>
      </w:r>
      <w:r w:rsidR="004F3C31" w:rsidRPr="004F3C31">
        <w:rPr>
          <w:rFonts w:ascii="Arial" w:hAnsi="Arial" w:cs="Arial"/>
        </w:rPr>
        <w:t xml:space="preserve">  Remissions must be made in writing, however, there is no guarantee that </w:t>
      </w:r>
      <w:r w:rsidR="004F3C31">
        <w:rPr>
          <w:rFonts w:ascii="Arial" w:hAnsi="Arial" w:cs="Arial"/>
        </w:rPr>
        <w:t xml:space="preserve">a </w:t>
      </w:r>
      <w:r w:rsidR="004F3C31" w:rsidRPr="004F3C31">
        <w:rPr>
          <w:rFonts w:ascii="Arial" w:hAnsi="Arial" w:cs="Arial"/>
        </w:rPr>
        <w:t>remission can be made.</w:t>
      </w:r>
    </w:p>
    <w:p w:rsidR="00627722" w:rsidRPr="004F3C31" w:rsidRDefault="00627722" w:rsidP="00353178">
      <w:pPr>
        <w:widowControl w:val="0"/>
        <w:autoSpaceDE w:val="0"/>
        <w:autoSpaceDN w:val="0"/>
        <w:adjustRightInd w:val="0"/>
        <w:spacing w:before="7" w:after="0" w:line="280" w:lineRule="exact"/>
        <w:rPr>
          <w:rFonts w:ascii="Arial" w:hAnsi="Arial" w:cs="Arial"/>
        </w:rPr>
      </w:pPr>
    </w:p>
    <w:p w:rsidR="00627722" w:rsidRPr="004F3C31" w:rsidRDefault="00627722" w:rsidP="00353178">
      <w:pPr>
        <w:widowControl w:val="0"/>
        <w:autoSpaceDE w:val="0"/>
        <w:autoSpaceDN w:val="0"/>
        <w:adjustRightInd w:val="0"/>
        <w:spacing w:before="7" w:after="0" w:line="280" w:lineRule="exact"/>
        <w:rPr>
          <w:rFonts w:ascii="Arial" w:hAnsi="Arial" w:cs="Arial"/>
        </w:rPr>
      </w:pPr>
    </w:p>
    <w:sectPr w:rsidR="00627722" w:rsidRPr="004F3C31" w:rsidSect="00E03142">
      <w:pgSz w:w="11920" w:h="16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B47" w:rsidRDefault="00DD1B47" w:rsidP="00353178">
      <w:pPr>
        <w:spacing w:after="0" w:line="240" w:lineRule="auto"/>
      </w:pPr>
      <w:r>
        <w:separator/>
      </w:r>
    </w:p>
  </w:endnote>
  <w:endnote w:type="continuationSeparator" w:id="0">
    <w:p w:rsidR="00DD1B47" w:rsidRDefault="00DD1B47" w:rsidP="0035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B47" w:rsidRDefault="00DD1B47" w:rsidP="00353178">
      <w:pPr>
        <w:spacing w:after="0" w:line="240" w:lineRule="auto"/>
      </w:pPr>
      <w:r>
        <w:separator/>
      </w:r>
    </w:p>
  </w:footnote>
  <w:footnote w:type="continuationSeparator" w:id="0">
    <w:p w:rsidR="00DD1B47" w:rsidRDefault="00DD1B47" w:rsidP="00353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0A7"/>
    <w:multiLevelType w:val="hybridMultilevel"/>
    <w:tmpl w:val="4CEA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A3E68"/>
    <w:multiLevelType w:val="hybridMultilevel"/>
    <w:tmpl w:val="3982C35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11B929BF"/>
    <w:multiLevelType w:val="hybridMultilevel"/>
    <w:tmpl w:val="6ABA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84F90"/>
    <w:multiLevelType w:val="hybridMultilevel"/>
    <w:tmpl w:val="02B8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6567C"/>
    <w:multiLevelType w:val="hybridMultilevel"/>
    <w:tmpl w:val="151C164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22A26380"/>
    <w:multiLevelType w:val="hybridMultilevel"/>
    <w:tmpl w:val="D542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069D1"/>
    <w:multiLevelType w:val="hybridMultilevel"/>
    <w:tmpl w:val="83B0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57EC1"/>
    <w:multiLevelType w:val="hybridMultilevel"/>
    <w:tmpl w:val="24E8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30D58"/>
    <w:multiLevelType w:val="hybridMultilevel"/>
    <w:tmpl w:val="3CCA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314CD"/>
    <w:multiLevelType w:val="hybridMultilevel"/>
    <w:tmpl w:val="4DCE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26C63"/>
    <w:multiLevelType w:val="hybridMultilevel"/>
    <w:tmpl w:val="B0402C58"/>
    <w:lvl w:ilvl="0" w:tplc="08090001">
      <w:start w:val="1"/>
      <w:numFmt w:val="bullet"/>
      <w:lvlText w:val=""/>
      <w:lvlJc w:val="left"/>
      <w:pPr>
        <w:ind w:left="1180" w:hanging="360"/>
      </w:pPr>
      <w:rPr>
        <w:rFonts w:ascii="Symbol" w:hAnsi="Symbol" w:hint="default"/>
      </w:rPr>
    </w:lvl>
    <w:lvl w:ilvl="1" w:tplc="7F3A3976">
      <w:numFmt w:val="bullet"/>
      <w:lvlText w:val=""/>
      <w:lvlJc w:val="left"/>
      <w:pPr>
        <w:ind w:left="1900" w:hanging="360"/>
      </w:pPr>
      <w:rPr>
        <w:rFonts w:ascii="Wingdings" w:eastAsia="Times New Roman" w:hAnsi="Wingdings" w:cs="Wingdings"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1" w15:restartNumberingAfterBreak="0">
    <w:nsid w:val="57760B64"/>
    <w:multiLevelType w:val="hybridMultilevel"/>
    <w:tmpl w:val="5CE6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21BDA"/>
    <w:multiLevelType w:val="hybridMultilevel"/>
    <w:tmpl w:val="4AC8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96D89"/>
    <w:multiLevelType w:val="hybridMultilevel"/>
    <w:tmpl w:val="7FCC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91231E"/>
    <w:multiLevelType w:val="hybridMultilevel"/>
    <w:tmpl w:val="F754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24A0A"/>
    <w:multiLevelType w:val="hybridMultilevel"/>
    <w:tmpl w:val="4DB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1"/>
  </w:num>
  <w:num w:numId="5">
    <w:abstractNumId w:val="12"/>
  </w:num>
  <w:num w:numId="6">
    <w:abstractNumId w:val="7"/>
  </w:num>
  <w:num w:numId="7">
    <w:abstractNumId w:val="0"/>
  </w:num>
  <w:num w:numId="8">
    <w:abstractNumId w:val="2"/>
  </w:num>
  <w:num w:numId="9">
    <w:abstractNumId w:val="8"/>
  </w:num>
  <w:num w:numId="10">
    <w:abstractNumId w:val="15"/>
  </w:num>
  <w:num w:numId="11">
    <w:abstractNumId w:val="14"/>
  </w:num>
  <w:num w:numId="12">
    <w:abstractNumId w:val="4"/>
  </w:num>
  <w:num w:numId="13">
    <w:abstractNumId w:val="1"/>
  </w:num>
  <w:num w:numId="14">
    <w:abstractNumId w:val="1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C3"/>
    <w:rsid w:val="00093512"/>
    <w:rsid w:val="000D6F56"/>
    <w:rsid w:val="00107763"/>
    <w:rsid w:val="00141E5B"/>
    <w:rsid w:val="00171718"/>
    <w:rsid w:val="001A0B7D"/>
    <w:rsid w:val="001B7A02"/>
    <w:rsid w:val="001D2CAC"/>
    <w:rsid w:val="001F75F0"/>
    <w:rsid w:val="0022385D"/>
    <w:rsid w:val="0027631A"/>
    <w:rsid w:val="002F3521"/>
    <w:rsid w:val="00353178"/>
    <w:rsid w:val="003615D4"/>
    <w:rsid w:val="003B32E0"/>
    <w:rsid w:val="003C1CFA"/>
    <w:rsid w:val="003C2216"/>
    <w:rsid w:val="003D5D0D"/>
    <w:rsid w:val="003F58B8"/>
    <w:rsid w:val="004635B5"/>
    <w:rsid w:val="004C6C8A"/>
    <w:rsid w:val="004F3C31"/>
    <w:rsid w:val="004F3DC0"/>
    <w:rsid w:val="00590832"/>
    <w:rsid w:val="00607C2B"/>
    <w:rsid w:val="00627722"/>
    <w:rsid w:val="00645BDE"/>
    <w:rsid w:val="00694EEA"/>
    <w:rsid w:val="00696324"/>
    <w:rsid w:val="006E0364"/>
    <w:rsid w:val="00735957"/>
    <w:rsid w:val="00753821"/>
    <w:rsid w:val="007C79EA"/>
    <w:rsid w:val="00827885"/>
    <w:rsid w:val="008913E6"/>
    <w:rsid w:val="008B54B3"/>
    <w:rsid w:val="00934CC8"/>
    <w:rsid w:val="00945071"/>
    <w:rsid w:val="00972E6F"/>
    <w:rsid w:val="00973289"/>
    <w:rsid w:val="00990BF8"/>
    <w:rsid w:val="0099406F"/>
    <w:rsid w:val="009B2714"/>
    <w:rsid w:val="009F0B07"/>
    <w:rsid w:val="00A46154"/>
    <w:rsid w:val="00A55AC3"/>
    <w:rsid w:val="00A6109D"/>
    <w:rsid w:val="00A6377E"/>
    <w:rsid w:val="00A813F1"/>
    <w:rsid w:val="00AF751F"/>
    <w:rsid w:val="00B075F3"/>
    <w:rsid w:val="00B51F0B"/>
    <w:rsid w:val="00B62088"/>
    <w:rsid w:val="00BC33BA"/>
    <w:rsid w:val="00C67802"/>
    <w:rsid w:val="00C77357"/>
    <w:rsid w:val="00D34906"/>
    <w:rsid w:val="00DB085C"/>
    <w:rsid w:val="00DD1185"/>
    <w:rsid w:val="00DD1B47"/>
    <w:rsid w:val="00DE7D44"/>
    <w:rsid w:val="00E03142"/>
    <w:rsid w:val="00E61DBE"/>
    <w:rsid w:val="00E91886"/>
    <w:rsid w:val="00E92309"/>
    <w:rsid w:val="00EB7FC3"/>
    <w:rsid w:val="00EC3C0F"/>
    <w:rsid w:val="00EF2079"/>
    <w:rsid w:val="00F002E9"/>
    <w:rsid w:val="00F908EE"/>
    <w:rsid w:val="00FB3393"/>
    <w:rsid w:val="00FB4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D109BB"/>
  <w15:docId w15:val="{B2E52EB5-1182-41EA-B08A-9BD6A47B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FC3"/>
    <w:pPr>
      <w:ind w:left="720"/>
      <w:contextualSpacing/>
    </w:pPr>
  </w:style>
  <w:style w:type="paragraph" w:styleId="Header">
    <w:name w:val="header"/>
    <w:basedOn w:val="Normal"/>
    <w:link w:val="HeaderChar"/>
    <w:uiPriority w:val="99"/>
    <w:semiHidden/>
    <w:unhideWhenUsed/>
    <w:rsid w:val="003531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3178"/>
  </w:style>
  <w:style w:type="paragraph" w:styleId="Footer">
    <w:name w:val="footer"/>
    <w:basedOn w:val="Normal"/>
    <w:link w:val="FooterChar"/>
    <w:uiPriority w:val="99"/>
    <w:semiHidden/>
    <w:unhideWhenUsed/>
    <w:rsid w:val="003531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3178"/>
  </w:style>
  <w:style w:type="paragraph" w:styleId="NoSpacing">
    <w:name w:val="No Spacing"/>
    <w:uiPriority w:val="1"/>
    <w:qFormat/>
    <w:rsid w:val="00735957"/>
    <w:pPr>
      <w:spacing w:after="0" w:line="240" w:lineRule="auto"/>
    </w:pPr>
    <w:rPr>
      <w:rFonts w:ascii="Calibri" w:eastAsia="Times New Roman" w:hAnsi="Calibri" w:cs="Times New Roman"/>
    </w:rPr>
  </w:style>
  <w:style w:type="paragraph" w:customStyle="1" w:styleId="Default">
    <w:name w:val="Default"/>
    <w:rsid w:val="006E03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Mclean</dc:creator>
  <cp:lastModifiedBy>Audrey Maddison</cp:lastModifiedBy>
  <cp:revision>4</cp:revision>
  <cp:lastPrinted>2015-11-02T08:15:00Z</cp:lastPrinted>
  <dcterms:created xsi:type="dcterms:W3CDTF">2017-06-13T08:34:00Z</dcterms:created>
  <dcterms:modified xsi:type="dcterms:W3CDTF">2017-06-13T09:29:00Z</dcterms:modified>
</cp:coreProperties>
</file>