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73A93" w14:textId="450F2A08" w:rsidR="00FE62E4" w:rsidRDefault="00FE62E4" w:rsidP="00951640">
      <w:pPr>
        <w:tabs>
          <w:tab w:val="left" w:pos="720"/>
          <w:tab w:val="left" w:pos="1440"/>
          <w:tab w:val="left" w:pos="2160"/>
          <w:tab w:val="left" w:pos="2880"/>
          <w:tab w:val="left" w:pos="3600"/>
          <w:tab w:val="left" w:pos="4320"/>
          <w:tab w:val="left" w:pos="6375"/>
        </w:tabs>
        <w:rPr>
          <w:rFonts w:cs="Arial"/>
          <w:b/>
          <w:noProof/>
          <w:color w:val="FFFFFF" w:themeColor="background1"/>
          <w:sz w:val="36"/>
          <w:szCs w:val="36"/>
          <w:lang w:eastAsia="en-GB"/>
        </w:rPr>
      </w:pPr>
      <w:r w:rsidRPr="00951640">
        <w:rPr>
          <w:rFonts w:cstheme="minorHAnsi"/>
          <w:i/>
          <w:noProof/>
          <w:color w:val="548DD4" w:themeColor="text2" w:themeTint="99"/>
          <w:lang w:eastAsia="en-GB"/>
        </w:rPr>
        <mc:AlternateContent>
          <mc:Choice Requires="wps">
            <w:drawing>
              <wp:anchor distT="0" distB="0" distL="114300" distR="114300" simplePos="0" relativeHeight="251659264" behindDoc="1" locked="0" layoutInCell="1" allowOverlap="1" wp14:anchorId="32856E96" wp14:editId="6120B9BE">
                <wp:simplePos x="0" y="0"/>
                <wp:positionH relativeFrom="page">
                  <wp:posOffset>-47625</wp:posOffset>
                </wp:positionH>
                <wp:positionV relativeFrom="paragraph">
                  <wp:posOffset>-270178</wp:posOffset>
                </wp:positionV>
                <wp:extent cx="10750164" cy="858520"/>
                <wp:effectExtent l="0" t="0" r="13335" b="17780"/>
                <wp:wrapNone/>
                <wp:docPr id="4" name="Round Same Side Corner Rectangle 3"/>
                <wp:cNvGraphicFramePr/>
                <a:graphic xmlns:a="http://schemas.openxmlformats.org/drawingml/2006/main">
                  <a:graphicData uri="http://schemas.microsoft.com/office/word/2010/wordprocessingShape">
                    <wps:wsp>
                      <wps:cNvSpPr/>
                      <wps:spPr>
                        <a:xfrm rot="10800000">
                          <a:off x="0" y="0"/>
                          <a:ext cx="10750164" cy="858520"/>
                        </a:xfrm>
                        <a:prstGeom prst="round2SameRect">
                          <a:avLst>
                            <a:gd name="adj1" fmla="val 31486"/>
                            <a:gd name="adj2" fmla="val 0"/>
                          </a:avLst>
                        </a:prstGeom>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40B8" id="Round Same Side Corner Rectangle 3" o:spid="_x0000_s1026" style="position:absolute;margin-left:-3.75pt;margin-top:-21.25pt;width:846.45pt;height:67.6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50164,85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" path="m270314,l10479850,v149290,,270314,121024,270314,270314l10750164,858520r,l,858520r,l,270314c,121024,121024,,270314,xe" fillcolor="#548dd4 [1951]" strokecolor="#4f81bd [3204]" strokeweight="2pt">
                <v:path arrowok="t" o:connecttype="custom" o:connectlocs="270314,0;10479850,0;10750164,270314;10750164,858520;10750164,858520;0,858520;0,858520;0,270314;270314,0" o:connectangles="0,0,0,0,0,0,0,0,0"/>
                <w10:wrap anchorx="page"/>
              </v:shape>
            </w:pict>
          </mc:Fallback>
        </mc:AlternateContent>
      </w:r>
      <w:r w:rsidR="004029AD" w:rsidRPr="00AF1662">
        <w:rPr>
          <w:color w:val="FFFFFF" w:themeColor="background1"/>
        </w:rPr>
        <w:t xml:space="preserve"> </w:t>
      </w:r>
      <w:r>
        <w:rPr>
          <w:color w:val="FFFFFF" w:themeColor="background1"/>
        </w:rPr>
        <w:tab/>
        <w:t xml:space="preserve"> </w:t>
      </w:r>
      <w:r w:rsidR="009C02A4" w:rsidRPr="00AF1662">
        <w:rPr>
          <w:rFonts w:cs="Arial"/>
          <w:b/>
          <w:noProof/>
          <w:color w:val="FFFFFF" w:themeColor="background1"/>
          <w:sz w:val="36"/>
          <w:szCs w:val="36"/>
          <w:lang w:eastAsia="en-GB"/>
        </w:rPr>
        <w:t>Catch-Up Premium</w:t>
      </w:r>
      <w:r w:rsidR="004029AD" w:rsidRPr="00AF1662">
        <w:rPr>
          <w:rFonts w:cs="Arial"/>
          <w:b/>
          <w:noProof/>
          <w:color w:val="FFFFFF" w:themeColor="background1"/>
          <w:sz w:val="36"/>
          <w:szCs w:val="36"/>
          <w:lang w:eastAsia="en-GB"/>
        </w:rPr>
        <w:t xml:space="preserve"> </w:t>
      </w:r>
      <w:r w:rsidR="00AF600C" w:rsidRPr="00AF1662">
        <w:rPr>
          <w:rFonts w:cs="Arial"/>
          <w:b/>
          <w:noProof/>
          <w:color w:val="FFFFFF" w:themeColor="background1"/>
          <w:sz w:val="36"/>
          <w:szCs w:val="36"/>
          <w:lang w:eastAsia="en-GB"/>
        </w:rPr>
        <w:t>Plan</w:t>
      </w:r>
      <w:r w:rsidR="00951640">
        <w:rPr>
          <w:rFonts w:cs="Arial"/>
          <w:b/>
          <w:noProof/>
          <w:color w:val="FFFFFF" w:themeColor="background1"/>
          <w:sz w:val="36"/>
          <w:szCs w:val="36"/>
          <w:lang w:eastAsia="en-GB"/>
        </w:rPr>
        <w:tab/>
      </w:r>
    </w:p>
    <w:p w14:paraId="652DE193" w14:textId="530A4033" w:rsidR="00262114" w:rsidRDefault="00FE62E4" w:rsidP="00FE62E4">
      <w:pPr>
        <w:rPr>
          <w:rFonts w:cs="Arial"/>
          <w:b/>
          <w:noProof/>
          <w:color w:val="FFFFFF" w:themeColor="background1"/>
          <w:sz w:val="36"/>
          <w:szCs w:val="36"/>
          <w:lang w:eastAsia="en-GB"/>
        </w:rPr>
      </w:pPr>
      <w:r>
        <w:rPr>
          <w:rFonts w:cs="Arial"/>
          <w:b/>
          <w:noProof/>
          <w:color w:val="FFFFFF" w:themeColor="background1"/>
          <w:sz w:val="36"/>
          <w:szCs w:val="36"/>
          <w:lang w:eastAsia="en-GB"/>
        </w:rPr>
        <w:t xml:space="preserve">      </w:t>
      </w:r>
      <w:r w:rsidR="00951640">
        <w:rPr>
          <w:rFonts w:cs="Arial"/>
          <w:b/>
          <w:noProof/>
          <w:color w:val="FFFFFF" w:themeColor="background1"/>
          <w:sz w:val="36"/>
          <w:szCs w:val="36"/>
          <w:lang w:eastAsia="en-GB"/>
        </w:rPr>
        <w:t>Bankfields</w:t>
      </w:r>
      <w:r w:rsidR="006A3DF2" w:rsidRPr="00AF1662">
        <w:rPr>
          <w:rFonts w:cs="Arial"/>
          <w:b/>
          <w:noProof/>
          <w:color w:val="FFFFFF" w:themeColor="background1"/>
          <w:sz w:val="36"/>
          <w:szCs w:val="36"/>
          <w:lang w:eastAsia="en-GB"/>
        </w:rPr>
        <w:t xml:space="preserve"> Primary School</w:t>
      </w:r>
      <w:r w:rsidR="005F2472" w:rsidRPr="00AF1662">
        <w:rPr>
          <w:rFonts w:cs="Arial"/>
          <w:b/>
          <w:noProof/>
          <w:color w:val="FFFFFF" w:themeColor="background1"/>
          <w:sz w:val="36"/>
          <w:szCs w:val="36"/>
          <w:lang w:eastAsia="en-GB"/>
        </w:rPr>
        <w:t xml:space="preserve"> </w:t>
      </w:r>
      <w:r w:rsidR="004029AD" w:rsidRPr="00AF1662">
        <w:rPr>
          <w:rFonts w:cs="Arial"/>
          <w:b/>
          <w:noProof/>
          <w:color w:val="FFFFFF" w:themeColor="background1"/>
          <w:sz w:val="36"/>
          <w:szCs w:val="36"/>
          <w:lang w:eastAsia="en-GB"/>
        </w:rPr>
        <w:t xml:space="preserve"> </w:t>
      </w:r>
    </w:p>
    <w:p w14:paraId="13CF0E6B" w14:textId="77777777" w:rsidR="00AF1662" w:rsidRPr="00AF1662" w:rsidRDefault="00AF1662" w:rsidP="00A33F73">
      <w:pPr>
        <w:spacing w:after="240"/>
        <w:rPr>
          <w:rFonts w:cs="Arial"/>
          <w:b/>
          <w:noProof/>
          <w:color w:val="FFFFFF" w:themeColor="background1"/>
          <w:sz w:val="12"/>
          <w:szCs w:val="12"/>
          <w:lang w:eastAsia="en-GB"/>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8B27BE" w14:paraId="55F6A36A" w14:textId="77777777" w:rsidTr="00E66ED4">
        <w:tc>
          <w:tcPr>
            <w:tcW w:w="15417" w:type="dxa"/>
            <w:gridSpan w:val="6"/>
            <w:shd w:val="clear" w:color="auto" w:fill="auto"/>
            <w:tcMar>
              <w:top w:w="57" w:type="dxa"/>
              <w:bottom w:w="57" w:type="dxa"/>
            </w:tcMar>
          </w:tcPr>
          <w:p w14:paraId="2C33B013" w14:textId="321E29FF" w:rsidR="00C14FAE" w:rsidRPr="000079DF" w:rsidRDefault="00C14FAE" w:rsidP="00E66ED4">
            <w:pPr>
              <w:tabs>
                <w:tab w:val="left" w:pos="2790"/>
              </w:tabs>
              <w:rPr>
                <w:rFonts w:cs="Arial"/>
                <w:b/>
                <w:color w:val="FFFFFF" w:themeColor="background1"/>
                <w:sz w:val="24"/>
                <w:szCs w:val="24"/>
              </w:rPr>
            </w:pPr>
            <w:r w:rsidRPr="000079DF">
              <w:rPr>
                <w:rFonts w:cs="Arial"/>
                <w:b/>
                <w:color w:val="FFFFFF" w:themeColor="background1"/>
                <w:sz w:val="24"/>
                <w:szCs w:val="24"/>
              </w:rPr>
              <w:t>Summary information</w:t>
            </w:r>
            <w:r w:rsidR="00E66ED4">
              <w:rPr>
                <w:rFonts w:cs="Arial"/>
                <w:b/>
                <w:color w:val="FFFFFF" w:themeColor="background1"/>
                <w:sz w:val="24"/>
                <w:szCs w:val="24"/>
              </w:rPr>
              <w:tab/>
            </w:r>
          </w:p>
        </w:tc>
      </w:tr>
      <w:tr w:rsidR="00C14FAE" w:rsidRPr="008B27BE" w14:paraId="5B6BAB49" w14:textId="77777777" w:rsidTr="008B7FE5">
        <w:tc>
          <w:tcPr>
            <w:tcW w:w="2660" w:type="dxa"/>
            <w:tcMar>
              <w:top w:w="57" w:type="dxa"/>
              <w:bottom w:w="57" w:type="dxa"/>
            </w:tcMar>
          </w:tcPr>
          <w:p w14:paraId="71E80387" w14:textId="77777777" w:rsidR="00C14FAE" w:rsidRPr="008B27BE" w:rsidRDefault="00C14FAE" w:rsidP="005F2472">
            <w:pPr>
              <w:rPr>
                <w:rFonts w:cs="Arial"/>
                <w:b/>
              </w:rPr>
            </w:pPr>
            <w:r w:rsidRPr="008B27BE">
              <w:rPr>
                <w:rFonts w:cs="Arial"/>
                <w:b/>
              </w:rPr>
              <w:t>School</w:t>
            </w:r>
          </w:p>
        </w:tc>
        <w:tc>
          <w:tcPr>
            <w:tcW w:w="12757" w:type="dxa"/>
            <w:gridSpan w:val="5"/>
            <w:tcMar>
              <w:top w:w="57" w:type="dxa"/>
              <w:bottom w:w="57" w:type="dxa"/>
            </w:tcMar>
          </w:tcPr>
          <w:p w14:paraId="6CDC5311" w14:textId="475B1097" w:rsidR="00C14FAE" w:rsidRPr="008B27BE" w:rsidRDefault="00E66ED4">
            <w:pPr>
              <w:rPr>
                <w:rFonts w:cs="Arial"/>
              </w:rPr>
            </w:pPr>
            <w:r>
              <w:rPr>
                <w:rFonts w:cs="Arial"/>
              </w:rPr>
              <w:t>Bankfields Primary</w:t>
            </w:r>
            <w:r w:rsidR="005F2472" w:rsidRPr="008B27BE">
              <w:rPr>
                <w:rFonts w:cs="Arial"/>
              </w:rPr>
              <w:t xml:space="preserve"> </w:t>
            </w:r>
          </w:p>
        </w:tc>
      </w:tr>
      <w:tr w:rsidR="00F25DF2" w:rsidRPr="008B27BE" w14:paraId="20189FD3" w14:textId="77777777" w:rsidTr="002E7E2E">
        <w:trPr>
          <w:trHeight w:val="326"/>
        </w:trPr>
        <w:tc>
          <w:tcPr>
            <w:tcW w:w="2660" w:type="dxa"/>
            <w:tcMar>
              <w:top w:w="57" w:type="dxa"/>
              <w:bottom w:w="57" w:type="dxa"/>
            </w:tcMar>
          </w:tcPr>
          <w:p w14:paraId="4C96EFF4" w14:textId="77777777" w:rsidR="00C14FAE" w:rsidRPr="008B27BE" w:rsidRDefault="00C14FAE" w:rsidP="005F2472">
            <w:pPr>
              <w:rPr>
                <w:rFonts w:cs="Arial"/>
                <w:b/>
              </w:rPr>
            </w:pPr>
            <w:r w:rsidRPr="008B27BE">
              <w:rPr>
                <w:rFonts w:cs="Arial"/>
                <w:b/>
              </w:rPr>
              <w:t>Academic Year</w:t>
            </w:r>
          </w:p>
        </w:tc>
        <w:tc>
          <w:tcPr>
            <w:tcW w:w="1276" w:type="dxa"/>
            <w:tcMar>
              <w:top w:w="57" w:type="dxa"/>
              <w:bottom w:w="57" w:type="dxa"/>
            </w:tcMar>
          </w:tcPr>
          <w:p w14:paraId="558034B6" w14:textId="1A12C045" w:rsidR="00C14FAE" w:rsidRPr="008B27BE" w:rsidRDefault="006A3DF2" w:rsidP="0021629B">
            <w:pPr>
              <w:rPr>
                <w:rFonts w:cs="Arial"/>
              </w:rPr>
            </w:pPr>
            <w:r w:rsidRPr="008B27BE">
              <w:rPr>
                <w:rFonts w:cs="Arial"/>
              </w:rPr>
              <w:t>20</w:t>
            </w:r>
            <w:r w:rsidR="009671C2">
              <w:rPr>
                <w:rFonts w:cs="Arial"/>
              </w:rPr>
              <w:t>20</w:t>
            </w:r>
            <w:r w:rsidRPr="008B27BE">
              <w:rPr>
                <w:rFonts w:cs="Arial"/>
              </w:rPr>
              <w:t>-2</w:t>
            </w:r>
            <w:r w:rsidR="009671C2">
              <w:rPr>
                <w:rFonts w:cs="Arial"/>
              </w:rPr>
              <w:t>1</w:t>
            </w:r>
          </w:p>
        </w:tc>
        <w:tc>
          <w:tcPr>
            <w:tcW w:w="3632" w:type="dxa"/>
          </w:tcPr>
          <w:p w14:paraId="3273187D" w14:textId="44EC450C" w:rsidR="00C14FAE" w:rsidRPr="008B27BE" w:rsidRDefault="00C14FAE" w:rsidP="005F2472">
            <w:pPr>
              <w:rPr>
                <w:rFonts w:cs="Arial"/>
                <w:highlight w:val="yellow"/>
              </w:rPr>
            </w:pPr>
            <w:r w:rsidRPr="008B27BE">
              <w:rPr>
                <w:rFonts w:cs="Arial"/>
                <w:b/>
              </w:rPr>
              <w:t xml:space="preserve">Total </w:t>
            </w:r>
            <w:r w:rsidR="00BC5536">
              <w:rPr>
                <w:rFonts w:cs="Arial"/>
                <w:b/>
              </w:rPr>
              <w:t xml:space="preserve">Catch-Up </w:t>
            </w:r>
            <w:r w:rsidR="0061262A">
              <w:rPr>
                <w:rFonts w:cs="Arial"/>
                <w:b/>
              </w:rPr>
              <w:t>Premium</w:t>
            </w:r>
          </w:p>
        </w:tc>
        <w:tc>
          <w:tcPr>
            <w:tcW w:w="1471" w:type="dxa"/>
          </w:tcPr>
          <w:p w14:paraId="047F3C3F" w14:textId="22ED89A0" w:rsidR="00C14FAE" w:rsidRPr="002E7E2E" w:rsidRDefault="00A202D5" w:rsidP="00757CFF">
            <w:pPr>
              <w:rPr>
                <w:rFonts w:ascii="Calibri" w:hAnsi="Calibri" w:cs="Calibri"/>
                <w:color w:val="000000"/>
              </w:rPr>
            </w:pPr>
            <w:r w:rsidRPr="008B27BE">
              <w:rPr>
                <w:rFonts w:cs="Arial"/>
              </w:rPr>
              <w:t>£</w:t>
            </w:r>
            <w:r w:rsidR="00BC5536">
              <w:rPr>
                <w:rFonts w:ascii="Calibri" w:hAnsi="Calibri" w:cs="Calibri"/>
                <w:color w:val="000000"/>
              </w:rPr>
              <w:t>2</w:t>
            </w:r>
            <w:r w:rsidR="00757CFF">
              <w:rPr>
                <w:rFonts w:ascii="Calibri" w:hAnsi="Calibri" w:cs="Calibri"/>
                <w:color w:val="000000"/>
              </w:rPr>
              <w:t>1,280</w:t>
            </w:r>
            <w:r w:rsidR="00BC5536">
              <w:rPr>
                <w:rFonts w:ascii="Calibri" w:hAnsi="Calibri" w:cs="Calibri"/>
                <w:color w:val="000000"/>
              </w:rPr>
              <w:t xml:space="preserve"> </w:t>
            </w:r>
          </w:p>
        </w:tc>
        <w:tc>
          <w:tcPr>
            <w:tcW w:w="4819" w:type="dxa"/>
          </w:tcPr>
          <w:p w14:paraId="2036DF48" w14:textId="3AA9C7A7" w:rsidR="00C14FAE" w:rsidRPr="008B27BE" w:rsidRDefault="002E7E2E" w:rsidP="005F2472">
            <w:pPr>
              <w:rPr>
                <w:rFonts w:cs="Arial"/>
              </w:rPr>
            </w:pPr>
            <w:r>
              <w:rPr>
                <w:rFonts w:cs="Arial"/>
                <w:b/>
              </w:rPr>
              <w:t>Number of pupils</w:t>
            </w:r>
          </w:p>
        </w:tc>
        <w:tc>
          <w:tcPr>
            <w:tcW w:w="1559" w:type="dxa"/>
          </w:tcPr>
          <w:p w14:paraId="2EC511C1" w14:textId="77777777" w:rsidR="008651DF" w:rsidRDefault="008651DF">
            <w:pPr>
              <w:rPr>
                <w:rFonts w:cs="Arial"/>
              </w:rPr>
            </w:pPr>
            <w:r>
              <w:rPr>
                <w:rFonts w:cs="Arial"/>
              </w:rPr>
              <w:t>252</w:t>
            </w:r>
          </w:p>
          <w:p w14:paraId="74208EF1" w14:textId="0F036D6C" w:rsidR="00C14FAE" w:rsidRPr="008B27BE" w:rsidRDefault="008651DF" w:rsidP="008651DF">
            <w:pPr>
              <w:rPr>
                <w:rFonts w:cs="Arial"/>
              </w:rPr>
            </w:pPr>
            <w:r>
              <w:rPr>
                <w:rFonts w:cs="Arial"/>
              </w:rPr>
              <w:t>(</w:t>
            </w:r>
            <w:r w:rsidR="002253BF">
              <w:rPr>
                <w:rFonts w:cs="Arial"/>
              </w:rPr>
              <w:t>292</w:t>
            </w:r>
            <w:r w:rsidR="00757CFF">
              <w:rPr>
                <w:rFonts w:cs="Arial"/>
              </w:rPr>
              <w:t xml:space="preserve"> including nursery)</w:t>
            </w:r>
          </w:p>
        </w:tc>
      </w:tr>
    </w:tbl>
    <w:p w14:paraId="43394014" w14:textId="77777777" w:rsidR="00AF1662" w:rsidRDefault="00AF1662">
      <w:pPr>
        <w:rPr>
          <w:rFonts w:cs="Arial"/>
          <w:sz w:val="16"/>
          <w:szCs w:val="16"/>
        </w:rPr>
      </w:pPr>
    </w:p>
    <w:tbl>
      <w:tblPr>
        <w:tblStyle w:val="TableGrid"/>
        <w:tblW w:w="15412" w:type="dxa"/>
        <w:tblLayout w:type="fixed"/>
        <w:tblLook w:val="04A0" w:firstRow="1" w:lastRow="0" w:firstColumn="1" w:lastColumn="0" w:noHBand="0" w:noVBand="1"/>
      </w:tblPr>
      <w:tblGrid>
        <w:gridCol w:w="7706"/>
        <w:gridCol w:w="7706"/>
      </w:tblGrid>
      <w:tr w:rsidR="0024053C" w:rsidRPr="008B27BE" w14:paraId="39BAF2A6" w14:textId="2CC20C8E" w:rsidTr="00E66ED4">
        <w:trPr>
          <w:trHeight w:val="225"/>
        </w:trPr>
        <w:tc>
          <w:tcPr>
            <w:tcW w:w="15412" w:type="dxa"/>
            <w:gridSpan w:val="2"/>
            <w:shd w:val="clear" w:color="auto" w:fill="548DD4" w:themeFill="text2" w:themeFillTint="99"/>
            <w:tcMar>
              <w:top w:w="57" w:type="dxa"/>
              <w:bottom w:w="57" w:type="dxa"/>
            </w:tcMar>
          </w:tcPr>
          <w:p w14:paraId="2B68721D" w14:textId="07C9FDEB" w:rsidR="0024053C" w:rsidRPr="000079DF" w:rsidRDefault="0024053C" w:rsidP="007D0BE9">
            <w:pPr>
              <w:spacing w:after="120"/>
              <w:rPr>
                <w:color w:val="FFFFFF" w:themeColor="background1"/>
                <w:sz w:val="24"/>
                <w:szCs w:val="24"/>
              </w:rPr>
            </w:pPr>
            <w:r w:rsidRPr="000079DF">
              <w:rPr>
                <w:rFonts w:cs="Arial"/>
                <w:b/>
                <w:color w:val="FFFFFF" w:themeColor="background1"/>
                <w:sz w:val="24"/>
                <w:szCs w:val="24"/>
              </w:rPr>
              <w:t>Guidance</w:t>
            </w:r>
          </w:p>
        </w:tc>
      </w:tr>
      <w:tr w:rsidR="0024053C" w:rsidRPr="008B27BE" w14:paraId="3D4BDADC" w14:textId="3CB58343" w:rsidTr="009C500F">
        <w:trPr>
          <w:trHeight w:val="755"/>
        </w:trPr>
        <w:tc>
          <w:tcPr>
            <w:tcW w:w="15412" w:type="dxa"/>
            <w:gridSpan w:val="2"/>
            <w:tcMar>
              <w:top w:w="57" w:type="dxa"/>
              <w:bottom w:w="57" w:type="dxa"/>
            </w:tcMar>
          </w:tcPr>
          <w:p w14:paraId="782CA0E6" w14:textId="77777777" w:rsidR="0024053C" w:rsidRDefault="0024053C" w:rsidP="0024053C">
            <w:pPr>
              <w:rPr>
                <w:rFonts w:cstheme="minorHAnsi"/>
                <w:color w:val="0B0C0C"/>
                <w:shd w:val="clear" w:color="auto" w:fill="FFFFFF"/>
              </w:rPr>
            </w:pPr>
          </w:p>
          <w:p w14:paraId="6B1EDF9C" w14:textId="44688113" w:rsidR="0024053C" w:rsidRPr="00B44EF3" w:rsidRDefault="0024053C" w:rsidP="0024053C">
            <w:pPr>
              <w:rPr>
                <w:rFonts w:cstheme="minorHAnsi"/>
                <w:color w:val="0B0C0C"/>
                <w:shd w:val="clear" w:color="auto" w:fill="FFFFFF"/>
              </w:rPr>
            </w:pPr>
            <w:r w:rsidRPr="00B44EF3">
              <w:rPr>
                <w:rFonts w:cstheme="minorHAnsi"/>
                <w:color w:val="0B0C0C"/>
                <w:shd w:val="clear" w:color="auto" w:fill="FFFFFF"/>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1A754934" w14:textId="77777777" w:rsidR="0024053C" w:rsidRPr="00B44EF3" w:rsidRDefault="0024053C" w:rsidP="0024053C">
            <w:pPr>
              <w:rPr>
                <w:rFonts w:cstheme="minorHAnsi"/>
                <w:color w:val="0B0C0C"/>
                <w:shd w:val="clear" w:color="auto" w:fill="FFFFFF"/>
              </w:rPr>
            </w:pPr>
          </w:p>
          <w:p w14:paraId="2086082A" w14:textId="77777777" w:rsidR="0024053C" w:rsidRPr="00B44EF3" w:rsidRDefault="0024053C" w:rsidP="0024053C">
            <w:pPr>
              <w:rPr>
                <w:rFonts w:cstheme="minorHAnsi"/>
                <w:color w:val="0B0C0C"/>
                <w:shd w:val="clear" w:color="auto" w:fill="FFFFFF"/>
              </w:rPr>
            </w:pPr>
            <w:r w:rsidRPr="00B44EF3">
              <w:rPr>
                <w:rFonts w:cstheme="minorHAnsi"/>
                <w:color w:val="0B0C0C"/>
                <w:shd w:val="clear" w:color="auto" w:fill="FFFFFF"/>
              </w:rPr>
              <w:t>Schools’ allocations will be calculated on a per pupil basis, providing each mainstream school with a total of £80 for each pupil in years reception through to 11.</w:t>
            </w:r>
          </w:p>
          <w:p w14:paraId="50F3F68B" w14:textId="77777777" w:rsidR="0024053C" w:rsidRPr="00B44EF3" w:rsidRDefault="0024053C" w:rsidP="0024053C">
            <w:pPr>
              <w:rPr>
                <w:rFonts w:cstheme="minorHAnsi"/>
                <w:color w:val="0B0C0C"/>
                <w:shd w:val="clear" w:color="auto" w:fill="FFFFFF"/>
              </w:rPr>
            </w:pPr>
          </w:p>
          <w:p w14:paraId="30AF6817" w14:textId="77777777" w:rsidR="0024053C" w:rsidRDefault="0024053C" w:rsidP="0024053C">
            <w:pPr>
              <w:rPr>
                <w:rFonts w:cstheme="minorHAnsi"/>
                <w:color w:val="0B0C0C"/>
                <w:shd w:val="clear" w:color="auto" w:fill="FFFFFF"/>
              </w:rPr>
            </w:pPr>
            <w:r w:rsidRPr="00B44EF3">
              <w:rPr>
                <w:rFonts w:cstheme="minorHAnsi"/>
                <w:color w:val="0B0C0C"/>
                <w:shd w:val="clear" w:color="auto" w:fill="FFFFFF"/>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1A79848C" w14:textId="63258014" w:rsidR="0024053C" w:rsidRPr="00B44EF3" w:rsidRDefault="0024053C" w:rsidP="0024053C">
            <w:pPr>
              <w:rPr>
                <w:rFonts w:cstheme="minorHAnsi"/>
              </w:rPr>
            </w:pPr>
          </w:p>
        </w:tc>
      </w:tr>
      <w:tr w:rsidR="000079DF" w:rsidRPr="000079DF" w14:paraId="182AA1CF" w14:textId="77777777" w:rsidTr="00E66ED4">
        <w:trPr>
          <w:trHeight w:val="332"/>
        </w:trPr>
        <w:tc>
          <w:tcPr>
            <w:tcW w:w="7706" w:type="dxa"/>
            <w:shd w:val="clear" w:color="auto" w:fill="548DD4" w:themeFill="text2" w:themeFillTint="99"/>
            <w:tcMar>
              <w:top w:w="57" w:type="dxa"/>
              <w:bottom w:w="57" w:type="dxa"/>
            </w:tcMar>
          </w:tcPr>
          <w:p w14:paraId="3C3492D3" w14:textId="3EBA8B1C" w:rsidR="0024053C" w:rsidRPr="000079DF" w:rsidRDefault="0024053C" w:rsidP="0024053C">
            <w:pPr>
              <w:rPr>
                <w:rFonts w:cstheme="minorHAnsi"/>
                <w:color w:val="FFFFFF" w:themeColor="background1"/>
                <w:sz w:val="24"/>
                <w:szCs w:val="24"/>
              </w:rPr>
            </w:pPr>
            <w:r w:rsidRPr="000079DF">
              <w:rPr>
                <w:rFonts w:cs="Arial"/>
                <w:b/>
                <w:color w:val="FFFFFF" w:themeColor="background1"/>
                <w:sz w:val="24"/>
                <w:szCs w:val="24"/>
              </w:rPr>
              <w:t>Use of Funds</w:t>
            </w:r>
          </w:p>
        </w:tc>
        <w:tc>
          <w:tcPr>
            <w:tcW w:w="7706" w:type="dxa"/>
            <w:shd w:val="clear" w:color="auto" w:fill="548DD4" w:themeFill="text2" w:themeFillTint="99"/>
          </w:tcPr>
          <w:p w14:paraId="47F1893C" w14:textId="23E7B9F5" w:rsidR="0024053C" w:rsidRPr="000079DF" w:rsidRDefault="0024053C" w:rsidP="00E66ED4">
            <w:pPr>
              <w:tabs>
                <w:tab w:val="left" w:pos="3165"/>
              </w:tabs>
              <w:rPr>
                <w:rFonts w:cstheme="minorHAnsi"/>
                <w:b/>
                <w:bCs/>
                <w:color w:val="FFFFFF" w:themeColor="background1"/>
                <w:sz w:val="24"/>
                <w:szCs w:val="24"/>
              </w:rPr>
            </w:pPr>
            <w:r w:rsidRPr="000079DF">
              <w:rPr>
                <w:rFonts w:cstheme="minorHAnsi"/>
                <w:b/>
                <w:bCs/>
                <w:color w:val="FFFFFF" w:themeColor="background1"/>
                <w:sz w:val="24"/>
                <w:szCs w:val="24"/>
              </w:rPr>
              <w:t>EEF Recommendations</w:t>
            </w:r>
            <w:r w:rsidR="00E66ED4">
              <w:rPr>
                <w:rFonts w:cstheme="minorHAnsi"/>
                <w:b/>
                <w:bCs/>
                <w:color w:val="FFFFFF" w:themeColor="background1"/>
                <w:sz w:val="24"/>
                <w:szCs w:val="24"/>
              </w:rPr>
              <w:tab/>
            </w:r>
          </w:p>
        </w:tc>
      </w:tr>
      <w:tr w:rsidR="0024053C" w:rsidRPr="008B27BE" w14:paraId="302ECD01" w14:textId="77777777" w:rsidTr="002E7E2E">
        <w:trPr>
          <w:trHeight w:val="755"/>
        </w:trPr>
        <w:tc>
          <w:tcPr>
            <w:tcW w:w="7706" w:type="dxa"/>
            <w:tcMar>
              <w:top w:w="57" w:type="dxa"/>
              <w:bottom w:w="57" w:type="dxa"/>
            </w:tcMar>
          </w:tcPr>
          <w:p w14:paraId="3CB7D810" w14:textId="77777777" w:rsidR="0024053C"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p>
          <w:p w14:paraId="15777C54" w14:textId="39423A00" w:rsidR="0024053C" w:rsidRPr="00B44EF3"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Schools should use this funding for specific activities to support their pupils to catch up for lost teaching over the previous months, in line with the guidance on </w:t>
            </w:r>
            <w:hyperlink r:id="rId11" w:anchor="section-3-curriculum-behaviour-and-pastoral-support" w:history="1">
              <w:r w:rsidRPr="00B44EF3">
                <w:rPr>
                  <w:rStyle w:val="Hyperlink"/>
                  <w:rFonts w:asciiTheme="minorHAnsi" w:hAnsiTheme="minorHAnsi" w:cstheme="minorHAnsi"/>
                  <w:color w:val="4C2C92"/>
                  <w:sz w:val="22"/>
                  <w:szCs w:val="22"/>
                  <w:bdr w:val="none" w:sz="0" w:space="0" w:color="auto" w:frame="1"/>
                </w:rPr>
                <w:t>curriculum expectations for the next academic year</w:t>
              </w:r>
            </w:hyperlink>
            <w:r w:rsidRPr="00B44EF3">
              <w:rPr>
                <w:rFonts w:asciiTheme="minorHAnsi" w:hAnsiTheme="minorHAnsi" w:cstheme="minorHAnsi"/>
                <w:color w:val="0B0C0C"/>
                <w:sz w:val="22"/>
                <w:szCs w:val="22"/>
              </w:rPr>
              <w:t>.</w:t>
            </w:r>
          </w:p>
          <w:p w14:paraId="23E95D1D" w14:textId="77777777" w:rsidR="0024053C" w:rsidRPr="00B44EF3" w:rsidRDefault="0024053C" w:rsidP="0024053C">
            <w:pPr>
              <w:pStyle w:val="NormalWeb"/>
              <w:shd w:val="clear" w:color="auto" w:fill="FFFFFF"/>
              <w:spacing w:before="300" w:beforeAutospacing="0" w:after="30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Schools have the flexibility to spend their funding in the best way for their cohort and circumstances.</w:t>
            </w:r>
          </w:p>
          <w:p w14:paraId="4AA5D6A9" w14:textId="77777777" w:rsidR="0024053C" w:rsidRPr="00B44EF3"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To support schools to make the best use of this funding, the Education Endowment Foundation (EEF) has published a </w:t>
            </w:r>
            <w:hyperlink r:id="rId12" w:anchor="nav-covid-19-support-guide-for-schools1" w:history="1">
              <w:r w:rsidRPr="00B44EF3">
                <w:rPr>
                  <w:rStyle w:val="Hyperlink"/>
                  <w:rFonts w:asciiTheme="minorHAnsi" w:hAnsiTheme="minorHAnsi" w:cstheme="minorHAnsi"/>
                  <w:color w:val="4C2C92"/>
                  <w:sz w:val="22"/>
                  <w:szCs w:val="22"/>
                  <w:bdr w:val="none" w:sz="0" w:space="0" w:color="auto" w:frame="1"/>
                </w:rPr>
                <w:t>coronavirus (COVID-19) support guide for schools</w:t>
              </w:r>
            </w:hyperlink>
            <w:r w:rsidRPr="00B44EF3">
              <w:rPr>
                <w:rFonts w:asciiTheme="minorHAnsi" w:hAnsiTheme="minorHAnsi" w:cstheme="minorHAnsi"/>
                <w:color w:val="0B0C0C"/>
                <w:sz w:val="22"/>
                <w:szCs w:val="22"/>
              </w:rPr>
              <w:t> with evidence-based approaches to catch up for all students. Schools should use this document to help them direct their additional funding in the most effective way.</w:t>
            </w:r>
          </w:p>
          <w:p w14:paraId="5728E2EA" w14:textId="77777777" w:rsidR="0024053C" w:rsidRDefault="0024053C" w:rsidP="0024053C">
            <w:pPr>
              <w:rPr>
                <w:rFonts w:cstheme="minorHAnsi"/>
              </w:rPr>
            </w:pPr>
          </w:p>
          <w:p w14:paraId="43924151" w14:textId="32D8F2A7" w:rsidR="0024053C" w:rsidRDefault="0024053C" w:rsidP="0024053C">
            <w:pPr>
              <w:rPr>
                <w:rFonts w:cs="Arial"/>
              </w:rPr>
            </w:pPr>
          </w:p>
        </w:tc>
        <w:tc>
          <w:tcPr>
            <w:tcW w:w="7706" w:type="dxa"/>
          </w:tcPr>
          <w:p w14:paraId="3E98B8D8" w14:textId="77777777" w:rsidR="0024053C" w:rsidRDefault="0024053C" w:rsidP="0024053C">
            <w:pPr>
              <w:rPr>
                <w:rFonts w:cstheme="minorHAnsi"/>
              </w:rPr>
            </w:pPr>
          </w:p>
          <w:p w14:paraId="47E1BF1E" w14:textId="73E8A1EB" w:rsidR="0024053C" w:rsidRDefault="0024053C" w:rsidP="0024053C">
            <w:pPr>
              <w:rPr>
                <w:rFonts w:cstheme="minorHAnsi"/>
              </w:rPr>
            </w:pPr>
            <w:r w:rsidRPr="00B44EF3">
              <w:rPr>
                <w:rFonts w:cstheme="minorHAnsi"/>
              </w:rPr>
              <w:t>The EEF advises the following:</w:t>
            </w:r>
          </w:p>
          <w:p w14:paraId="721B669C" w14:textId="77777777" w:rsidR="0024053C" w:rsidRPr="00B44EF3" w:rsidRDefault="0024053C" w:rsidP="0024053C">
            <w:pPr>
              <w:rPr>
                <w:rFonts w:cstheme="minorHAnsi"/>
              </w:rPr>
            </w:pPr>
          </w:p>
          <w:p w14:paraId="3A6DC28E" w14:textId="77777777" w:rsidR="0024053C" w:rsidRPr="00B44EF3" w:rsidRDefault="0024053C" w:rsidP="0024053C">
            <w:pPr>
              <w:rPr>
                <w:rFonts w:cstheme="minorHAnsi"/>
              </w:rPr>
            </w:pPr>
            <w:r w:rsidRPr="00B44EF3">
              <w:rPr>
                <w:rFonts w:cstheme="minorHAnsi"/>
              </w:rPr>
              <w:t xml:space="preserve">Teaching and whole school strategies </w:t>
            </w:r>
          </w:p>
          <w:p w14:paraId="1FCDA791" w14:textId="2305FAC4" w:rsidR="0024053C" w:rsidRPr="0024053C" w:rsidRDefault="0024053C" w:rsidP="0024053C">
            <w:pPr>
              <w:pStyle w:val="ListParagraph"/>
              <w:numPr>
                <w:ilvl w:val="0"/>
                <w:numId w:val="37"/>
              </w:numPr>
              <w:rPr>
                <w:rFonts w:cstheme="minorHAnsi"/>
              </w:rPr>
            </w:pPr>
            <w:r w:rsidRPr="0024053C">
              <w:rPr>
                <w:rFonts w:cstheme="minorHAnsi"/>
              </w:rPr>
              <w:t>Supporting great teaching</w:t>
            </w:r>
          </w:p>
          <w:p w14:paraId="2FA22152" w14:textId="79D3E58E" w:rsidR="0024053C" w:rsidRPr="0024053C" w:rsidRDefault="0024053C" w:rsidP="0024053C">
            <w:pPr>
              <w:pStyle w:val="ListParagraph"/>
              <w:numPr>
                <w:ilvl w:val="0"/>
                <w:numId w:val="37"/>
              </w:numPr>
              <w:rPr>
                <w:rFonts w:cstheme="minorHAnsi"/>
              </w:rPr>
            </w:pPr>
            <w:r w:rsidRPr="0024053C">
              <w:rPr>
                <w:rFonts w:cstheme="minorHAnsi"/>
              </w:rPr>
              <w:t xml:space="preserve">Pupil assessment and feedback </w:t>
            </w:r>
          </w:p>
          <w:p w14:paraId="79E510BD" w14:textId="65133E7A" w:rsidR="0024053C" w:rsidRPr="0024053C" w:rsidRDefault="0024053C" w:rsidP="0024053C">
            <w:pPr>
              <w:pStyle w:val="ListParagraph"/>
              <w:numPr>
                <w:ilvl w:val="0"/>
                <w:numId w:val="37"/>
              </w:numPr>
              <w:rPr>
                <w:rFonts w:cstheme="minorHAnsi"/>
              </w:rPr>
            </w:pPr>
            <w:r w:rsidRPr="0024053C">
              <w:rPr>
                <w:rFonts w:cstheme="minorHAnsi"/>
              </w:rPr>
              <w:t>Transition support</w:t>
            </w:r>
          </w:p>
          <w:p w14:paraId="47CA0C77" w14:textId="77777777" w:rsidR="0024053C" w:rsidRDefault="0024053C" w:rsidP="0024053C">
            <w:pPr>
              <w:rPr>
                <w:rFonts w:cstheme="minorHAnsi"/>
              </w:rPr>
            </w:pPr>
          </w:p>
          <w:p w14:paraId="63C02D93" w14:textId="203C63B6" w:rsidR="0024053C" w:rsidRPr="00B44EF3" w:rsidRDefault="0024053C" w:rsidP="0024053C">
            <w:pPr>
              <w:rPr>
                <w:rFonts w:cstheme="minorHAnsi"/>
              </w:rPr>
            </w:pPr>
            <w:r w:rsidRPr="00B44EF3">
              <w:rPr>
                <w:rFonts w:cstheme="minorHAnsi"/>
              </w:rPr>
              <w:t xml:space="preserve">Targeted approaches </w:t>
            </w:r>
          </w:p>
          <w:p w14:paraId="5EA1579D" w14:textId="17B255CE" w:rsidR="0024053C" w:rsidRPr="0024053C" w:rsidRDefault="0024053C" w:rsidP="0024053C">
            <w:pPr>
              <w:pStyle w:val="ListParagraph"/>
              <w:numPr>
                <w:ilvl w:val="0"/>
                <w:numId w:val="40"/>
              </w:numPr>
              <w:rPr>
                <w:rFonts w:cstheme="minorHAnsi"/>
              </w:rPr>
            </w:pPr>
            <w:r w:rsidRPr="0024053C">
              <w:rPr>
                <w:rFonts w:cstheme="minorHAnsi"/>
              </w:rPr>
              <w:t xml:space="preserve">One to one and small group tuition </w:t>
            </w:r>
          </w:p>
          <w:p w14:paraId="6EAAFB7F" w14:textId="5F0866B8" w:rsidR="0024053C" w:rsidRPr="0024053C" w:rsidRDefault="0024053C" w:rsidP="0024053C">
            <w:pPr>
              <w:pStyle w:val="ListParagraph"/>
              <w:numPr>
                <w:ilvl w:val="0"/>
                <w:numId w:val="40"/>
              </w:numPr>
              <w:rPr>
                <w:rFonts w:cstheme="minorHAnsi"/>
              </w:rPr>
            </w:pPr>
            <w:r w:rsidRPr="0024053C">
              <w:rPr>
                <w:rFonts w:cstheme="minorHAnsi"/>
              </w:rPr>
              <w:t xml:space="preserve">Intervention programmes </w:t>
            </w:r>
          </w:p>
          <w:p w14:paraId="307F32B2" w14:textId="2FFD45FB" w:rsidR="0024053C" w:rsidRPr="0024053C" w:rsidRDefault="0024053C" w:rsidP="0024053C">
            <w:pPr>
              <w:pStyle w:val="ListParagraph"/>
              <w:numPr>
                <w:ilvl w:val="0"/>
                <w:numId w:val="40"/>
              </w:numPr>
              <w:rPr>
                <w:rFonts w:cstheme="minorHAnsi"/>
              </w:rPr>
            </w:pPr>
            <w:r w:rsidRPr="0024053C">
              <w:rPr>
                <w:rFonts w:cstheme="minorHAnsi"/>
              </w:rPr>
              <w:t>Extended school time</w:t>
            </w:r>
          </w:p>
          <w:p w14:paraId="01BC8B8C" w14:textId="77777777" w:rsidR="0024053C" w:rsidRDefault="0024053C" w:rsidP="0024053C">
            <w:pPr>
              <w:rPr>
                <w:rFonts w:cstheme="minorHAnsi"/>
              </w:rPr>
            </w:pPr>
          </w:p>
          <w:p w14:paraId="1AC89E5F" w14:textId="2D4D18C8" w:rsidR="0024053C" w:rsidRPr="00B44EF3" w:rsidRDefault="0024053C" w:rsidP="0024053C">
            <w:pPr>
              <w:rPr>
                <w:rFonts w:cstheme="minorHAnsi"/>
              </w:rPr>
            </w:pPr>
            <w:r w:rsidRPr="00B44EF3">
              <w:rPr>
                <w:rFonts w:cstheme="minorHAnsi"/>
              </w:rPr>
              <w:t xml:space="preserve">Wider strategies </w:t>
            </w:r>
          </w:p>
          <w:p w14:paraId="1D7075D6" w14:textId="7FD78D1F" w:rsidR="0024053C" w:rsidRPr="0024053C" w:rsidRDefault="0024053C" w:rsidP="0024053C">
            <w:pPr>
              <w:pStyle w:val="ListParagraph"/>
              <w:numPr>
                <w:ilvl w:val="0"/>
                <w:numId w:val="43"/>
              </w:numPr>
              <w:rPr>
                <w:rFonts w:cstheme="minorHAnsi"/>
              </w:rPr>
            </w:pPr>
            <w:r w:rsidRPr="0024053C">
              <w:rPr>
                <w:rFonts w:cstheme="minorHAnsi"/>
              </w:rPr>
              <w:t xml:space="preserve">Supporting parent and carers </w:t>
            </w:r>
          </w:p>
          <w:p w14:paraId="7E65459D" w14:textId="37C788E2" w:rsidR="0024053C" w:rsidRPr="0024053C" w:rsidRDefault="0024053C" w:rsidP="0024053C">
            <w:pPr>
              <w:pStyle w:val="ListParagraph"/>
              <w:numPr>
                <w:ilvl w:val="0"/>
                <w:numId w:val="43"/>
              </w:numPr>
              <w:rPr>
                <w:rFonts w:cstheme="minorHAnsi"/>
              </w:rPr>
            </w:pPr>
            <w:r w:rsidRPr="0024053C">
              <w:rPr>
                <w:rFonts w:cstheme="minorHAnsi"/>
              </w:rPr>
              <w:lastRenderedPageBreak/>
              <w:t xml:space="preserve">Access to technology </w:t>
            </w:r>
          </w:p>
          <w:p w14:paraId="5CE09E89" w14:textId="390C827A" w:rsidR="0024053C" w:rsidRDefault="0024053C" w:rsidP="0024053C">
            <w:pPr>
              <w:pStyle w:val="NormalWeb"/>
              <w:numPr>
                <w:ilvl w:val="0"/>
                <w:numId w:val="43"/>
              </w:numPr>
              <w:shd w:val="clear" w:color="auto" w:fill="FFFFFF"/>
              <w:spacing w:before="0" w:beforeAutospacing="0" w:after="0" w:afterAutospacing="0"/>
              <w:rPr>
                <w:rFonts w:ascii="Arial" w:hAnsi="Arial" w:cs="Arial"/>
                <w:color w:val="0B0C0C"/>
                <w:sz w:val="29"/>
                <w:szCs w:val="29"/>
              </w:rPr>
            </w:pPr>
            <w:r w:rsidRPr="00B44EF3">
              <w:rPr>
                <w:rFonts w:asciiTheme="minorHAnsi" w:hAnsiTheme="minorHAnsi" w:cstheme="minorHAnsi"/>
                <w:sz w:val="22"/>
                <w:szCs w:val="22"/>
              </w:rPr>
              <w:t>Summer support</w:t>
            </w:r>
          </w:p>
        </w:tc>
      </w:tr>
    </w:tbl>
    <w:p w14:paraId="32A00225" w14:textId="77777777" w:rsidR="00D154D0" w:rsidRPr="008B27BE" w:rsidRDefault="00D154D0">
      <w:pPr>
        <w:rPr>
          <w:rFonts w:cs="Arial"/>
          <w:sz w:val="16"/>
          <w:szCs w:val="16"/>
        </w:rPr>
      </w:pPr>
    </w:p>
    <w:tbl>
      <w:tblPr>
        <w:tblStyle w:val="TableGrid"/>
        <w:tblW w:w="15417" w:type="dxa"/>
        <w:tblLook w:val="04A0" w:firstRow="1" w:lastRow="0" w:firstColumn="1" w:lastColumn="0" w:noHBand="0" w:noVBand="1"/>
      </w:tblPr>
      <w:tblGrid>
        <w:gridCol w:w="1271"/>
        <w:gridCol w:w="14146"/>
      </w:tblGrid>
      <w:tr w:rsidR="002954A6" w:rsidRPr="00D20146" w14:paraId="194F118E" w14:textId="77777777" w:rsidTr="00E66ED4">
        <w:tc>
          <w:tcPr>
            <w:tcW w:w="15417" w:type="dxa"/>
            <w:gridSpan w:val="2"/>
            <w:shd w:val="clear" w:color="auto" w:fill="548DD4" w:themeFill="text2" w:themeFillTint="99"/>
            <w:tcMar>
              <w:top w:w="57" w:type="dxa"/>
              <w:bottom w:w="57" w:type="dxa"/>
            </w:tcMar>
          </w:tcPr>
          <w:p w14:paraId="189B4FBF" w14:textId="0BD5B3A4" w:rsidR="00765EFB" w:rsidRPr="000079DF" w:rsidRDefault="00644124" w:rsidP="00E66ED4">
            <w:pPr>
              <w:tabs>
                <w:tab w:val="left" w:pos="6960"/>
              </w:tabs>
              <w:rPr>
                <w:rFonts w:cs="Arial"/>
                <w:b/>
                <w:color w:val="FFFFFF" w:themeColor="background1"/>
                <w:sz w:val="24"/>
                <w:szCs w:val="24"/>
              </w:rPr>
            </w:pPr>
            <w:r w:rsidRPr="000079DF">
              <w:rPr>
                <w:rFonts w:cs="Arial"/>
                <w:b/>
                <w:color w:val="FFFFFF" w:themeColor="background1"/>
                <w:sz w:val="24"/>
                <w:szCs w:val="24"/>
              </w:rPr>
              <w:t>Identified impact of lockdown</w:t>
            </w:r>
            <w:r w:rsidR="00E66ED4">
              <w:rPr>
                <w:rFonts w:cs="Arial"/>
                <w:b/>
                <w:color w:val="FFFFFF" w:themeColor="background1"/>
                <w:sz w:val="24"/>
                <w:szCs w:val="24"/>
              </w:rPr>
              <w:tab/>
            </w:r>
          </w:p>
        </w:tc>
      </w:tr>
      <w:tr w:rsidR="002954A6" w:rsidRPr="00D20146" w14:paraId="0B597403" w14:textId="77777777" w:rsidTr="00286D03">
        <w:tc>
          <w:tcPr>
            <w:tcW w:w="1271" w:type="dxa"/>
            <w:tcMar>
              <w:top w:w="57" w:type="dxa"/>
              <w:bottom w:w="57" w:type="dxa"/>
            </w:tcMar>
          </w:tcPr>
          <w:p w14:paraId="22B39320" w14:textId="77777777" w:rsidR="00F35AA2" w:rsidRDefault="00F35AA2" w:rsidP="00286D03">
            <w:pPr>
              <w:tabs>
                <w:tab w:val="left" w:pos="75"/>
              </w:tabs>
              <w:rPr>
                <w:rFonts w:cs="Arial"/>
                <w:b/>
              </w:rPr>
            </w:pPr>
          </w:p>
          <w:p w14:paraId="44F4E08C" w14:textId="6AA3A310" w:rsidR="00765EFB" w:rsidRPr="00286D03" w:rsidRDefault="00286D03" w:rsidP="00286D03">
            <w:pPr>
              <w:tabs>
                <w:tab w:val="left" w:pos="75"/>
              </w:tabs>
              <w:rPr>
                <w:rFonts w:cs="Arial"/>
                <w:b/>
              </w:rPr>
            </w:pPr>
            <w:r>
              <w:rPr>
                <w:rFonts w:cs="Arial"/>
                <w:b/>
              </w:rPr>
              <w:t>Maths</w:t>
            </w:r>
          </w:p>
        </w:tc>
        <w:tc>
          <w:tcPr>
            <w:tcW w:w="14146" w:type="dxa"/>
          </w:tcPr>
          <w:p w14:paraId="1EE2B329" w14:textId="1AF725B7" w:rsidR="00D86840" w:rsidRDefault="00F84B19" w:rsidP="00D86840">
            <w:pPr>
              <w:rPr>
                <w:rFonts w:cs="Arial"/>
              </w:rPr>
            </w:pPr>
            <w:r>
              <w:rPr>
                <w:rFonts w:cs="Arial"/>
              </w:rPr>
              <w:t>Specific content has been missed</w:t>
            </w:r>
            <w:r w:rsidR="00FF3DF9">
              <w:rPr>
                <w:rFonts w:cs="Arial"/>
              </w:rPr>
              <w:t xml:space="preserve">, leading to gaps in learning and </w:t>
            </w:r>
            <w:r w:rsidR="00603BCF">
              <w:rPr>
                <w:rFonts w:cs="Arial"/>
              </w:rPr>
              <w:t xml:space="preserve">has </w:t>
            </w:r>
            <w:r w:rsidR="00B57B2C">
              <w:rPr>
                <w:rFonts w:cs="Arial"/>
              </w:rPr>
              <w:t xml:space="preserve">stalled sequencing of journeys. </w:t>
            </w:r>
            <w:r w:rsidR="00603BCF">
              <w:rPr>
                <w:rFonts w:cs="Arial"/>
              </w:rPr>
              <w:t>Momentum has been lost and re</w:t>
            </w:r>
            <w:r w:rsidR="00443531">
              <w:rPr>
                <w:rFonts w:cs="Arial"/>
              </w:rPr>
              <w:t xml:space="preserve">call of basic skills has </w:t>
            </w:r>
            <w:r w:rsidR="00BF58B8">
              <w:rPr>
                <w:rFonts w:cs="Arial"/>
              </w:rPr>
              <w:t>suffered – children are not able to recall addition facts, times tables and have forgotten once taught calculation strategies</w:t>
            </w:r>
            <w:r w:rsidR="00603BCF">
              <w:rPr>
                <w:rFonts w:cs="Arial"/>
              </w:rPr>
              <w:t xml:space="preserve"> as without regular repetition and consolidation activities, new knowledge has not been secured</w:t>
            </w:r>
            <w:r w:rsidR="00BF58B8">
              <w:rPr>
                <w:rFonts w:cs="Arial"/>
              </w:rPr>
              <w:t>.</w:t>
            </w:r>
            <w:r w:rsidR="00D86840">
              <w:rPr>
                <w:rFonts w:cs="Arial"/>
              </w:rPr>
              <w:t xml:space="preserve"> This was reflected in benchmarking assessments.</w:t>
            </w:r>
          </w:p>
          <w:p w14:paraId="583B0109" w14:textId="2E70225A" w:rsidR="00443531" w:rsidRDefault="00BF58B8" w:rsidP="003F7BE2">
            <w:pPr>
              <w:rPr>
                <w:rFonts w:cs="Arial"/>
              </w:rPr>
            </w:pPr>
            <w:r>
              <w:rPr>
                <w:rFonts w:cs="Arial"/>
              </w:rPr>
              <w:t xml:space="preserve"> </w:t>
            </w:r>
            <w:r w:rsidR="00D86840">
              <w:rPr>
                <w:rFonts w:cs="Arial"/>
              </w:rPr>
              <w:t xml:space="preserve">Resilience to work on greater depth challenges has been lost and pace has slowed, meaning it is taking much longer to get through curriculum content. </w:t>
            </w:r>
            <w:r>
              <w:rPr>
                <w:rFonts w:cs="Arial"/>
              </w:rPr>
              <w:t xml:space="preserve">This is reflected in </w:t>
            </w:r>
            <w:r w:rsidR="00603BCF">
              <w:rPr>
                <w:rFonts w:cs="Arial"/>
              </w:rPr>
              <w:t>benchmarking</w:t>
            </w:r>
            <w:r>
              <w:rPr>
                <w:rFonts w:cs="Arial"/>
              </w:rPr>
              <w:t xml:space="preserve"> assessments.</w:t>
            </w:r>
          </w:p>
          <w:p w14:paraId="015740B1" w14:textId="47425EC8" w:rsidR="00F35AA2" w:rsidRPr="00D20146" w:rsidRDefault="00F35AA2" w:rsidP="003F7BE2">
            <w:pPr>
              <w:rPr>
                <w:rFonts w:cs="Arial"/>
              </w:rPr>
            </w:pPr>
          </w:p>
        </w:tc>
      </w:tr>
      <w:tr w:rsidR="002954A6" w:rsidRPr="00D20146" w14:paraId="2CDA3107" w14:textId="77777777" w:rsidTr="00286D03">
        <w:tc>
          <w:tcPr>
            <w:tcW w:w="1271" w:type="dxa"/>
            <w:tcMar>
              <w:top w:w="57" w:type="dxa"/>
              <w:bottom w:w="57" w:type="dxa"/>
            </w:tcMar>
          </w:tcPr>
          <w:p w14:paraId="0D742F73" w14:textId="77777777" w:rsidR="00F35AA2" w:rsidRDefault="00F35AA2" w:rsidP="00286D03">
            <w:pPr>
              <w:tabs>
                <w:tab w:val="left" w:pos="75"/>
              </w:tabs>
              <w:rPr>
                <w:rFonts w:cs="Arial"/>
                <w:b/>
              </w:rPr>
            </w:pPr>
          </w:p>
          <w:p w14:paraId="01C442EE" w14:textId="5E200532" w:rsidR="00765EFB" w:rsidRPr="00286D03" w:rsidRDefault="00286D03" w:rsidP="00286D03">
            <w:pPr>
              <w:tabs>
                <w:tab w:val="left" w:pos="75"/>
              </w:tabs>
              <w:rPr>
                <w:rFonts w:cs="Arial"/>
                <w:b/>
              </w:rPr>
            </w:pPr>
            <w:r>
              <w:rPr>
                <w:rFonts w:cs="Arial"/>
                <w:b/>
              </w:rPr>
              <w:t>Writing</w:t>
            </w:r>
          </w:p>
        </w:tc>
        <w:tc>
          <w:tcPr>
            <w:tcW w:w="14146" w:type="dxa"/>
          </w:tcPr>
          <w:p w14:paraId="10AA5FE0" w14:textId="01735700" w:rsidR="00915380" w:rsidRPr="00EF0DC2" w:rsidRDefault="00BF58B8" w:rsidP="00AD30DE">
            <w:pPr>
              <w:rPr>
                <w:rFonts w:cs="Arial"/>
                <w:color w:val="FF0000"/>
              </w:rPr>
            </w:pPr>
            <w:r>
              <w:rPr>
                <w:rFonts w:cs="Arial"/>
              </w:rPr>
              <w:t xml:space="preserve">Children </w:t>
            </w:r>
            <w:r w:rsidR="00603BCF">
              <w:rPr>
                <w:rFonts w:cs="Arial"/>
              </w:rPr>
              <w:t xml:space="preserve">have </w:t>
            </w:r>
            <w:r w:rsidR="003D4B7A">
              <w:rPr>
                <w:rFonts w:cs="Arial"/>
              </w:rPr>
              <w:t>lost essential practising of writing</w:t>
            </w:r>
            <w:r w:rsidR="00391F83">
              <w:rPr>
                <w:rFonts w:cs="Arial"/>
              </w:rPr>
              <w:t xml:space="preserve"> skills</w:t>
            </w:r>
            <w:r w:rsidR="002F71C6">
              <w:rPr>
                <w:rFonts w:cs="Arial"/>
              </w:rPr>
              <w:t xml:space="preserve"> and are struggling to complete sustained pieces of writing- often reverting to writing one or two simple sentences as opposed to detailed paragraph</w:t>
            </w:r>
            <w:r w:rsidR="00EA662E">
              <w:rPr>
                <w:rFonts w:cs="Arial"/>
              </w:rPr>
              <w:t xml:space="preserve"> with writing becoming more basic and less creative</w:t>
            </w:r>
            <w:r w:rsidR="00391F83">
              <w:rPr>
                <w:rFonts w:cs="Arial"/>
              </w:rPr>
              <w:t>. G</w:t>
            </w:r>
            <w:r w:rsidR="00696D7C">
              <w:rPr>
                <w:rFonts w:cs="Arial"/>
              </w:rPr>
              <w:t>Sa</w:t>
            </w:r>
            <w:r w:rsidR="00391F83">
              <w:rPr>
                <w:rFonts w:cs="Arial"/>
              </w:rPr>
              <w:t xml:space="preserve">P specific knowledge has suffered, leading to lack of fluency </w:t>
            </w:r>
            <w:r w:rsidR="00EA662E">
              <w:rPr>
                <w:rFonts w:cs="Arial"/>
              </w:rPr>
              <w:t xml:space="preserve">and a higher level of technical inaccuracies </w:t>
            </w:r>
            <w:r w:rsidR="00391F83">
              <w:rPr>
                <w:rFonts w:cs="Arial"/>
              </w:rPr>
              <w:t xml:space="preserve">in writing. </w:t>
            </w:r>
          </w:p>
          <w:p w14:paraId="6148470A" w14:textId="5293F1A6" w:rsidR="00F35AA2" w:rsidRPr="00D20146" w:rsidRDefault="00F35AA2" w:rsidP="00AD30DE">
            <w:pPr>
              <w:rPr>
                <w:rFonts w:cs="Arial"/>
              </w:rPr>
            </w:pPr>
          </w:p>
        </w:tc>
      </w:tr>
      <w:tr w:rsidR="00286D03" w:rsidRPr="00D20146" w14:paraId="09A9AAC1" w14:textId="77777777" w:rsidTr="00286D03">
        <w:tc>
          <w:tcPr>
            <w:tcW w:w="1271" w:type="dxa"/>
            <w:tcMar>
              <w:top w:w="57" w:type="dxa"/>
              <w:bottom w:w="57" w:type="dxa"/>
            </w:tcMar>
          </w:tcPr>
          <w:p w14:paraId="50B50E41" w14:textId="77777777" w:rsidR="00F35AA2" w:rsidRDefault="00F35AA2" w:rsidP="00286D03">
            <w:pPr>
              <w:tabs>
                <w:tab w:val="left" w:pos="75"/>
              </w:tabs>
              <w:rPr>
                <w:rFonts w:cs="Arial"/>
                <w:b/>
              </w:rPr>
            </w:pPr>
          </w:p>
          <w:p w14:paraId="15136064" w14:textId="3D4D11EA" w:rsidR="00286D03" w:rsidRPr="00286D03" w:rsidRDefault="00286D03" w:rsidP="00286D03">
            <w:pPr>
              <w:tabs>
                <w:tab w:val="left" w:pos="75"/>
              </w:tabs>
              <w:rPr>
                <w:rFonts w:cs="Arial"/>
                <w:b/>
              </w:rPr>
            </w:pPr>
            <w:r>
              <w:rPr>
                <w:rFonts w:cs="Arial"/>
                <w:b/>
              </w:rPr>
              <w:t>Reading</w:t>
            </w:r>
          </w:p>
        </w:tc>
        <w:tc>
          <w:tcPr>
            <w:tcW w:w="14146" w:type="dxa"/>
          </w:tcPr>
          <w:p w14:paraId="23658B9C" w14:textId="4411AEE7" w:rsidR="00F35AA2" w:rsidRPr="00D20146" w:rsidRDefault="00603BCF" w:rsidP="00652226">
            <w:pPr>
              <w:rPr>
                <w:rFonts w:cs="Arial"/>
              </w:rPr>
            </w:pPr>
            <w:r>
              <w:rPr>
                <w:rFonts w:cs="Arial"/>
              </w:rPr>
              <w:t xml:space="preserve">Reading activities were the most accessible during </w:t>
            </w:r>
            <w:r w:rsidR="00AF1BF8">
              <w:rPr>
                <w:rFonts w:cs="Arial"/>
              </w:rPr>
              <w:t>lockdown</w:t>
            </w:r>
            <w:r w:rsidR="00603D0C">
              <w:rPr>
                <w:rFonts w:cs="Arial"/>
              </w:rPr>
              <w:t>; more</w:t>
            </w:r>
            <w:r w:rsidR="00AF1BF8">
              <w:rPr>
                <w:rFonts w:cs="Arial"/>
              </w:rPr>
              <w:t xml:space="preserve"> </w:t>
            </w:r>
            <w:r w:rsidR="00603D0C">
              <w:rPr>
                <w:rFonts w:cs="Arial"/>
              </w:rPr>
              <w:t xml:space="preserve">so </w:t>
            </w:r>
            <w:r w:rsidR="00AF1BF8">
              <w:rPr>
                <w:rFonts w:cs="Arial"/>
              </w:rPr>
              <w:t xml:space="preserve">than any other subject. This is something that was more accessible </w:t>
            </w:r>
            <w:r w:rsidR="00603D0C">
              <w:rPr>
                <w:rFonts w:cs="Arial"/>
              </w:rPr>
              <w:t>to</w:t>
            </w:r>
            <w:r w:rsidR="00AF1BF8">
              <w:rPr>
                <w:rFonts w:cs="Arial"/>
              </w:rPr>
              <w:t xml:space="preserve"> families and required less teacher input. However, </w:t>
            </w:r>
            <w:r w:rsidR="00603D0C">
              <w:rPr>
                <w:rFonts w:cs="Arial"/>
              </w:rPr>
              <w:t xml:space="preserve">the time </w:t>
            </w:r>
            <w:r w:rsidR="00AF1BF8">
              <w:rPr>
                <w:rFonts w:cs="Arial"/>
              </w:rPr>
              <w:t xml:space="preserve">children </w:t>
            </w:r>
            <w:r w:rsidR="00603D0C">
              <w:rPr>
                <w:rFonts w:cs="Arial"/>
              </w:rPr>
              <w:t xml:space="preserve">spent on reading activities was variable, resulting in children being </w:t>
            </w:r>
            <w:r w:rsidR="00590D17">
              <w:rPr>
                <w:rFonts w:cs="Arial"/>
              </w:rPr>
              <w:t xml:space="preserve">less fluent in their reading and the gap between those children that read widely and those children who don’t is now increasingly </w:t>
            </w:r>
            <w:r w:rsidR="00603D0C">
              <w:rPr>
                <w:rFonts w:cs="Arial"/>
              </w:rPr>
              <w:t>significant</w:t>
            </w:r>
            <w:r w:rsidR="00590D17">
              <w:rPr>
                <w:rFonts w:cs="Arial"/>
              </w:rPr>
              <w:t xml:space="preserve">. </w:t>
            </w:r>
            <w:r w:rsidR="00652226">
              <w:rPr>
                <w:rFonts w:cs="Arial"/>
              </w:rPr>
              <w:t xml:space="preserve">Depth of understanding of what has been read is weak. Comprehension focus is very literal with work on developing inference and authorial intent </w:t>
            </w:r>
            <w:r w:rsidR="002F71C6">
              <w:rPr>
                <w:rFonts w:cs="Arial"/>
              </w:rPr>
              <w:t xml:space="preserve">increasing </w:t>
            </w:r>
            <w:r w:rsidR="00652226">
              <w:rPr>
                <w:rFonts w:cs="Arial"/>
              </w:rPr>
              <w:t>throughout the term</w:t>
            </w:r>
          </w:p>
        </w:tc>
      </w:tr>
      <w:tr w:rsidR="002954A6" w:rsidRPr="00D20146" w14:paraId="4E65BB6A" w14:textId="77777777" w:rsidTr="00286D03">
        <w:tc>
          <w:tcPr>
            <w:tcW w:w="1271" w:type="dxa"/>
            <w:tcMar>
              <w:top w:w="57" w:type="dxa"/>
              <w:bottom w:w="57" w:type="dxa"/>
            </w:tcMar>
          </w:tcPr>
          <w:p w14:paraId="4B51893F" w14:textId="77777777" w:rsidR="00F35AA2" w:rsidRDefault="00F35AA2" w:rsidP="00286D03">
            <w:pPr>
              <w:tabs>
                <w:tab w:val="left" w:pos="75"/>
              </w:tabs>
              <w:rPr>
                <w:rFonts w:cs="Arial"/>
                <w:b/>
              </w:rPr>
            </w:pPr>
          </w:p>
          <w:p w14:paraId="0B43F499" w14:textId="77777777" w:rsidR="00765EFB" w:rsidRDefault="00DC3D61" w:rsidP="00286D03">
            <w:pPr>
              <w:tabs>
                <w:tab w:val="left" w:pos="75"/>
              </w:tabs>
              <w:rPr>
                <w:rFonts w:cs="Arial"/>
                <w:b/>
              </w:rPr>
            </w:pPr>
            <w:r>
              <w:rPr>
                <w:rFonts w:cs="Arial"/>
                <w:b/>
              </w:rPr>
              <w:t>Foundation</w:t>
            </w:r>
          </w:p>
          <w:p w14:paraId="499798EF" w14:textId="65D606C2" w:rsidR="00DC3D61" w:rsidRPr="00286D03" w:rsidRDefault="00DC3D61" w:rsidP="00286D03">
            <w:pPr>
              <w:tabs>
                <w:tab w:val="left" w:pos="75"/>
              </w:tabs>
              <w:rPr>
                <w:rFonts w:cs="Arial"/>
                <w:b/>
              </w:rPr>
            </w:pPr>
            <w:r>
              <w:rPr>
                <w:rFonts w:cs="Arial"/>
                <w:b/>
              </w:rPr>
              <w:t>Subjects and Science</w:t>
            </w:r>
          </w:p>
        </w:tc>
        <w:tc>
          <w:tcPr>
            <w:tcW w:w="14146" w:type="dxa"/>
          </w:tcPr>
          <w:p w14:paraId="1C9560D5" w14:textId="29A5850D" w:rsidR="00915380" w:rsidRDefault="000B1B48" w:rsidP="00A33F73">
            <w:pPr>
              <w:rPr>
                <w:rFonts w:cs="Arial"/>
              </w:rPr>
            </w:pPr>
            <w:r>
              <w:rPr>
                <w:rFonts w:cs="Arial"/>
              </w:rPr>
              <w:t xml:space="preserve">There are now </w:t>
            </w:r>
            <w:r w:rsidR="005E6253">
              <w:rPr>
                <w:rFonts w:cs="Arial"/>
              </w:rPr>
              <w:t>significant gaps in knowledge – whole units of work have not been taught</w:t>
            </w:r>
            <w:r w:rsidR="004B0F81">
              <w:rPr>
                <w:rFonts w:cs="Arial"/>
              </w:rPr>
              <w:t xml:space="preserve"> meaning that children are less able to access pre-requisite knowledge when learning something new and they are less likely to make connections </w:t>
            </w:r>
            <w:r w:rsidR="004E040A">
              <w:rPr>
                <w:rFonts w:cs="Arial"/>
              </w:rPr>
              <w:t xml:space="preserve">between concepts and themes throughout the curriculum. </w:t>
            </w:r>
            <w:r w:rsidR="00696D7C">
              <w:rPr>
                <w:rFonts w:cs="Arial"/>
              </w:rPr>
              <w:t>A significant amount of time is having to be spent on pre-teaching activities to cover lost learning and ensure children have acquired the necessary skills and knowledge to mo</w:t>
            </w:r>
            <w:r w:rsidR="00C5782F">
              <w:rPr>
                <w:rFonts w:cs="Arial"/>
              </w:rPr>
              <w:t>v</w:t>
            </w:r>
            <w:r w:rsidR="00696D7C">
              <w:rPr>
                <w:rFonts w:cs="Arial"/>
              </w:rPr>
              <w:t>e on in their learning. In addition, c</w:t>
            </w:r>
            <w:r w:rsidR="004E040A">
              <w:rPr>
                <w:rFonts w:cs="Arial"/>
              </w:rPr>
              <w:t xml:space="preserve">hildren have missed out on the </w:t>
            </w:r>
            <w:r w:rsidR="00696D7C">
              <w:rPr>
                <w:rFonts w:cs="Arial"/>
              </w:rPr>
              <w:t xml:space="preserve">many </w:t>
            </w:r>
            <w:r w:rsidR="004E040A">
              <w:rPr>
                <w:rFonts w:cs="Arial"/>
              </w:rPr>
              <w:t>curriculum experiences</w:t>
            </w:r>
            <w:r w:rsidR="00696D7C">
              <w:rPr>
                <w:rFonts w:cs="Arial"/>
              </w:rPr>
              <w:t xml:space="preserve"> that engage and inspire them, developing that love of learning</w:t>
            </w:r>
            <w:r w:rsidR="004E040A">
              <w:rPr>
                <w:rFonts w:cs="Arial"/>
              </w:rPr>
              <w:t xml:space="preserve"> </w:t>
            </w:r>
            <w:r w:rsidR="00F35AA2">
              <w:rPr>
                <w:rFonts w:cs="Arial"/>
              </w:rPr>
              <w:t>e.g</w:t>
            </w:r>
            <w:r w:rsidR="004E040A">
              <w:rPr>
                <w:rFonts w:cs="Arial"/>
              </w:rPr>
              <w:t>. trips</w:t>
            </w:r>
            <w:r w:rsidR="00F35AA2">
              <w:rPr>
                <w:rFonts w:cs="Arial"/>
              </w:rPr>
              <w:t>, visitors</w:t>
            </w:r>
            <w:r w:rsidR="00DC3D61">
              <w:rPr>
                <w:rFonts w:cs="Arial"/>
              </w:rPr>
              <w:t>, engage days and enrichment activities</w:t>
            </w:r>
            <w:r w:rsidR="00603BCF">
              <w:rPr>
                <w:rFonts w:cs="Arial"/>
              </w:rPr>
              <w:t>.</w:t>
            </w:r>
            <w:r w:rsidR="00F35AA2">
              <w:rPr>
                <w:rFonts w:cs="Arial"/>
              </w:rPr>
              <w:t xml:space="preserve"> </w:t>
            </w:r>
          </w:p>
          <w:p w14:paraId="57D2D5ED" w14:textId="769A6804" w:rsidR="00F35AA2" w:rsidRPr="00D20146" w:rsidRDefault="00F35AA2" w:rsidP="00A33F73">
            <w:pPr>
              <w:rPr>
                <w:rFonts w:cs="Arial"/>
              </w:rPr>
            </w:pPr>
          </w:p>
        </w:tc>
      </w:tr>
      <w:tr w:rsidR="00DC3D61" w:rsidRPr="00D20146" w14:paraId="0C0E1DE0" w14:textId="77777777" w:rsidTr="00734933">
        <w:tc>
          <w:tcPr>
            <w:tcW w:w="1271" w:type="dxa"/>
            <w:tcMar>
              <w:top w:w="57" w:type="dxa"/>
              <w:bottom w:w="57" w:type="dxa"/>
            </w:tcMar>
          </w:tcPr>
          <w:p w14:paraId="1F030147" w14:textId="77777777" w:rsidR="00DC3D61" w:rsidRDefault="00DC3D61" w:rsidP="00734933">
            <w:pPr>
              <w:tabs>
                <w:tab w:val="left" w:pos="75"/>
              </w:tabs>
              <w:rPr>
                <w:rFonts w:cs="Arial"/>
                <w:b/>
              </w:rPr>
            </w:pPr>
          </w:p>
          <w:p w14:paraId="5154BAF0" w14:textId="416C407E" w:rsidR="00DC3D61" w:rsidRPr="00286D03" w:rsidRDefault="00DC3D61" w:rsidP="00DC3D61">
            <w:pPr>
              <w:tabs>
                <w:tab w:val="left" w:pos="75"/>
              </w:tabs>
              <w:rPr>
                <w:rFonts w:cs="Arial"/>
                <w:b/>
              </w:rPr>
            </w:pPr>
            <w:r>
              <w:rPr>
                <w:rFonts w:cs="Arial"/>
                <w:b/>
              </w:rPr>
              <w:t>Attitudes to Learning</w:t>
            </w:r>
          </w:p>
        </w:tc>
        <w:tc>
          <w:tcPr>
            <w:tcW w:w="14146" w:type="dxa"/>
          </w:tcPr>
          <w:p w14:paraId="10118AFF" w14:textId="01430BD3" w:rsidR="00DC3D61" w:rsidRPr="00D20146" w:rsidRDefault="00652226" w:rsidP="002368F3">
            <w:pPr>
              <w:rPr>
                <w:rFonts w:cs="Arial"/>
              </w:rPr>
            </w:pPr>
            <w:r>
              <w:rPr>
                <w:rFonts w:cs="Arial"/>
              </w:rPr>
              <w:t xml:space="preserve">Children are generally positive and happy to be back at school and staff have been pleasantly surprised at how well they have returned. Our main concern is children’s poor stamina along with </w:t>
            </w:r>
            <w:r w:rsidR="00757CFF">
              <w:rPr>
                <w:rFonts w:cs="Arial"/>
              </w:rPr>
              <w:t xml:space="preserve">their </w:t>
            </w:r>
            <w:r>
              <w:rPr>
                <w:rFonts w:cs="Arial"/>
              </w:rPr>
              <w:t>lack of resilience which has been lost during lockdown</w:t>
            </w:r>
            <w:r w:rsidR="00C5782F">
              <w:rPr>
                <w:rFonts w:cs="Arial"/>
              </w:rPr>
              <w:t>. Children have lost much of their independence and now have to be directed and prompted regularly.  Children lack the self-motivation for learning that the school has worked so hard to instil in our children</w:t>
            </w:r>
            <w:r>
              <w:rPr>
                <w:rFonts w:cs="Arial"/>
              </w:rPr>
              <w:t xml:space="preserve"> </w:t>
            </w:r>
            <w:r w:rsidR="00C5782F">
              <w:rPr>
                <w:rFonts w:cs="Arial"/>
              </w:rPr>
              <w:t xml:space="preserve">and we are finding that the remote learning tasks for </w:t>
            </w:r>
            <w:r w:rsidR="002368F3">
              <w:rPr>
                <w:rFonts w:cs="Arial"/>
              </w:rPr>
              <w:t>‘</w:t>
            </w:r>
            <w:r w:rsidR="00C5782F">
              <w:rPr>
                <w:rFonts w:cs="Arial"/>
              </w:rPr>
              <w:t>catch up</w:t>
            </w:r>
            <w:r w:rsidR="002368F3">
              <w:rPr>
                <w:rFonts w:cs="Arial"/>
              </w:rPr>
              <w:t xml:space="preserve">’ are rarely completed. There is a huge divide between children’s attitudes to learning, with many children highly motivated and fully engaged in their learning where others have lost their drive, passion as well as pride in their work   </w:t>
            </w:r>
            <w:r w:rsidR="00C5782F">
              <w:rPr>
                <w:rFonts w:cs="Arial"/>
              </w:rPr>
              <w:t xml:space="preserve"> </w:t>
            </w:r>
          </w:p>
        </w:tc>
      </w:tr>
      <w:tr w:rsidR="00DC3D61" w:rsidRPr="00D20146" w14:paraId="7D5FF7F2" w14:textId="77777777" w:rsidTr="00734933">
        <w:tc>
          <w:tcPr>
            <w:tcW w:w="1271" w:type="dxa"/>
            <w:tcMar>
              <w:top w:w="57" w:type="dxa"/>
              <w:bottom w:w="57" w:type="dxa"/>
            </w:tcMar>
          </w:tcPr>
          <w:p w14:paraId="40029355" w14:textId="77777777" w:rsidR="00DC3D61" w:rsidRDefault="00DC3D61" w:rsidP="00734933">
            <w:pPr>
              <w:tabs>
                <w:tab w:val="left" w:pos="75"/>
              </w:tabs>
              <w:rPr>
                <w:rFonts w:cs="Arial"/>
                <w:b/>
              </w:rPr>
            </w:pPr>
          </w:p>
          <w:p w14:paraId="3DDAFC12" w14:textId="06D56358" w:rsidR="00DC3D61" w:rsidRPr="00286D03" w:rsidRDefault="00DC3D61" w:rsidP="00734933">
            <w:pPr>
              <w:tabs>
                <w:tab w:val="left" w:pos="75"/>
              </w:tabs>
              <w:rPr>
                <w:rFonts w:cs="Arial"/>
                <w:b/>
              </w:rPr>
            </w:pPr>
            <w:r>
              <w:rPr>
                <w:rFonts w:cs="Arial"/>
                <w:b/>
              </w:rPr>
              <w:t>Mental Health and wellbeing</w:t>
            </w:r>
          </w:p>
        </w:tc>
        <w:tc>
          <w:tcPr>
            <w:tcW w:w="14146" w:type="dxa"/>
          </w:tcPr>
          <w:p w14:paraId="17C50BBC" w14:textId="462F5819" w:rsidR="00DC3D61" w:rsidRPr="00D20146" w:rsidRDefault="00825F98" w:rsidP="00EA662E">
            <w:pPr>
              <w:rPr>
                <w:rFonts w:cs="Arial"/>
              </w:rPr>
            </w:pPr>
            <w:r>
              <w:rPr>
                <w:rFonts w:cs="Arial"/>
              </w:rPr>
              <w:t xml:space="preserve">A high level of mental health and </w:t>
            </w:r>
            <w:r w:rsidR="00EF0DC2">
              <w:rPr>
                <w:rFonts w:cs="Arial"/>
              </w:rPr>
              <w:t>wellbeing</w:t>
            </w:r>
            <w:r>
              <w:rPr>
                <w:rFonts w:cs="Arial"/>
              </w:rPr>
              <w:t xml:space="preserve"> support </w:t>
            </w:r>
            <w:r w:rsidR="004B4DAD">
              <w:rPr>
                <w:rFonts w:cs="Arial"/>
              </w:rPr>
              <w:t xml:space="preserve">was </w:t>
            </w:r>
            <w:r>
              <w:rPr>
                <w:rFonts w:cs="Arial"/>
              </w:rPr>
              <w:t xml:space="preserve">planned and put in place </w:t>
            </w:r>
            <w:r w:rsidR="004B4DAD">
              <w:rPr>
                <w:rFonts w:cs="Arial"/>
              </w:rPr>
              <w:t>ready for the full reopening in September</w:t>
            </w:r>
            <w:r w:rsidR="005B53AB">
              <w:rPr>
                <w:rFonts w:cs="Arial"/>
              </w:rPr>
              <w:t xml:space="preserve">. School has 3 qualified Thrive practitioners who have been timetabled to provide a significant amount of time to support </w:t>
            </w:r>
            <w:r w:rsidR="00155C77">
              <w:rPr>
                <w:rFonts w:cs="Arial"/>
              </w:rPr>
              <w:t>individuals and groups to manage their anxieties, negative thoughts and behaviours. Our 2 qualified Theraplay practitioners are doing a significant amount of work with our younger children to support with separation anxieties and to develop interaction, collaboration and social skills</w:t>
            </w:r>
            <w:r w:rsidR="00EA662E">
              <w:rPr>
                <w:rFonts w:cs="Arial"/>
              </w:rPr>
              <w:t xml:space="preserve">. Older children have become more prone to worrying and </w:t>
            </w:r>
            <w:r w:rsidR="00186C76">
              <w:rPr>
                <w:rFonts w:cs="Arial"/>
              </w:rPr>
              <w:t xml:space="preserve">are </w:t>
            </w:r>
            <w:r w:rsidR="00EA662E">
              <w:rPr>
                <w:rFonts w:cs="Arial"/>
              </w:rPr>
              <w:t xml:space="preserve">becoming anxious about health issues, family tensions and break ups and </w:t>
            </w:r>
            <w:r w:rsidR="00186C76">
              <w:rPr>
                <w:rFonts w:cs="Arial"/>
              </w:rPr>
              <w:t xml:space="preserve">the </w:t>
            </w:r>
            <w:r w:rsidR="00EA662E">
              <w:rPr>
                <w:rFonts w:cs="Arial"/>
              </w:rPr>
              <w:t xml:space="preserve">death of grandparents </w:t>
            </w:r>
          </w:p>
        </w:tc>
      </w:tr>
    </w:tbl>
    <w:p w14:paraId="2394D59F" w14:textId="0F0D0245" w:rsidR="00CF1B9B" w:rsidRPr="008B27BE" w:rsidRDefault="00DC3D61">
      <w:r w:rsidRPr="008B27BE">
        <w:br w:type="page"/>
      </w:r>
    </w:p>
    <w:tbl>
      <w:tblPr>
        <w:tblStyle w:val="TableGrid"/>
        <w:tblW w:w="0" w:type="auto"/>
        <w:tblLook w:val="04A0" w:firstRow="1" w:lastRow="0" w:firstColumn="1" w:lastColumn="0" w:noHBand="0" w:noVBand="1"/>
      </w:tblPr>
      <w:tblGrid>
        <w:gridCol w:w="5807"/>
        <w:gridCol w:w="3969"/>
        <w:gridCol w:w="3078"/>
        <w:gridCol w:w="1094"/>
        <w:gridCol w:w="1178"/>
      </w:tblGrid>
      <w:tr w:rsidR="002954A6" w:rsidRPr="00D20146" w14:paraId="1FC63ABB" w14:textId="77777777" w:rsidTr="00E66ED4">
        <w:tc>
          <w:tcPr>
            <w:tcW w:w="0" w:type="auto"/>
            <w:gridSpan w:val="5"/>
            <w:shd w:val="clear" w:color="auto" w:fill="548DD4" w:themeFill="text2" w:themeFillTint="99"/>
            <w:tcMar>
              <w:top w:w="57" w:type="dxa"/>
              <w:bottom w:w="57" w:type="dxa"/>
            </w:tcMar>
          </w:tcPr>
          <w:p w14:paraId="1FD3EA0A" w14:textId="124A385F" w:rsidR="006F0B6A" w:rsidRPr="000079DF" w:rsidRDefault="006D447D" w:rsidP="00C66FB4">
            <w:pPr>
              <w:rPr>
                <w:rFonts w:cs="Arial"/>
                <w:color w:val="FFFFFF" w:themeColor="background1"/>
                <w:sz w:val="20"/>
                <w:szCs w:val="20"/>
              </w:rPr>
            </w:pPr>
            <w:r w:rsidRPr="000079DF">
              <w:rPr>
                <w:rFonts w:cs="Arial"/>
                <w:b/>
                <w:color w:val="FFFFFF" w:themeColor="background1"/>
              </w:rPr>
              <w:lastRenderedPageBreak/>
              <w:t xml:space="preserve">Planned expenditure </w:t>
            </w:r>
            <w:r w:rsidR="000079DF">
              <w:rPr>
                <w:rFonts w:cs="Arial"/>
                <w:b/>
                <w:color w:val="FFFFFF" w:themeColor="background1"/>
              </w:rPr>
              <w:t xml:space="preserve">- </w:t>
            </w:r>
            <w:r w:rsidR="000079DF" w:rsidRPr="000079DF">
              <w:rPr>
                <w:rFonts w:cs="Arial"/>
                <w:color w:val="FFFFFF" w:themeColor="background1"/>
                <w:sz w:val="20"/>
                <w:szCs w:val="20"/>
              </w:rPr>
              <w:t xml:space="preserve">The headings below are grouped into the categories outlined in the </w:t>
            </w:r>
            <w:r w:rsidR="000079DF" w:rsidRPr="00E66ED4">
              <w:rPr>
                <w:rFonts w:cs="Arial"/>
                <w:color w:val="FFFFFF" w:themeColor="background1"/>
                <w:sz w:val="20"/>
                <w:szCs w:val="20"/>
                <w:shd w:val="clear" w:color="auto" w:fill="548DD4" w:themeFill="text2" w:themeFillTint="99"/>
              </w:rPr>
              <w:t>Education</w:t>
            </w:r>
            <w:r w:rsidR="000079DF" w:rsidRPr="000079DF">
              <w:rPr>
                <w:rFonts w:cs="Arial"/>
                <w:color w:val="FFFFFF" w:themeColor="background1"/>
                <w:sz w:val="20"/>
                <w:szCs w:val="20"/>
              </w:rPr>
              <w:t xml:space="preserve"> Endowment Foundation’s coronavirus support guide for schools)</w:t>
            </w:r>
          </w:p>
        </w:tc>
      </w:tr>
      <w:tr w:rsidR="002954A6" w:rsidRPr="00D20146" w14:paraId="272DD5F0" w14:textId="77777777" w:rsidTr="0034144A">
        <w:tc>
          <w:tcPr>
            <w:tcW w:w="0" w:type="auto"/>
            <w:gridSpan w:val="5"/>
            <w:shd w:val="clear" w:color="auto" w:fill="D9D9D9" w:themeFill="background1" w:themeFillShade="D9"/>
            <w:tcMar>
              <w:top w:w="57" w:type="dxa"/>
              <w:bottom w:w="57" w:type="dxa"/>
            </w:tcMar>
          </w:tcPr>
          <w:p w14:paraId="47F54390" w14:textId="4D89B201" w:rsidR="006D447D" w:rsidRPr="00D20146" w:rsidRDefault="00C66FB4" w:rsidP="006F2883">
            <w:pPr>
              <w:pStyle w:val="ListParagraph"/>
              <w:numPr>
                <w:ilvl w:val="0"/>
                <w:numId w:val="14"/>
              </w:numPr>
              <w:ind w:left="426" w:hanging="142"/>
              <w:rPr>
                <w:rFonts w:cs="Arial"/>
                <w:b/>
                <w:sz w:val="20"/>
                <w:szCs w:val="20"/>
              </w:rPr>
            </w:pPr>
            <w:r>
              <w:rPr>
                <w:rFonts w:cs="Arial"/>
                <w:b/>
                <w:sz w:val="20"/>
                <w:szCs w:val="20"/>
              </w:rPr>
              <w:t>Teaching and whole-school strategies</w:t>
            </w:r>
          </w:p>
        </w:tc>
      </w:tr>
      <w:tr w:rsidR="001B3472" w:rsidRPr="00D20146" w14:paraId="30BFB162" w14:textId="77777777" w:rsidTr="00802EED">
        <w:trPr>
          <w:trHeight w:val="289"/>
        </w:trPr>
        <w:tc>
          <w:tcPr>
            <w:tcW w:w="5807" w:type="dxa"/>
            <w:tcMar>
              <w:top w:w="57" w:type="dxa"/>
              <w:bottom w:w="57" w:type="dxa"/>
            </w:tcMar>
          </w:tcPr>
          <w:p w14:paraId="24751DDF" w14:textId="77777777" w:rsidR="001B3472" w:rsidRPr="00D20146" w:rsidRDefault="001B3472">
            <w:pPr>
              <w:rPr>
                <w:rFonts w:cs="Arial"/>
                <w:b/>
                <w:sz w:val="20"/>
                <w:szCs w:val="20"/>
              </w:rPr>
            </w:pPr>
            <w:r w:rsidRPr="00D20146">
              <w:rPr>
                <w:rFonts w:cs="Arial"/>
                <w:b/>
                <w:sz w:val="20"/>
                <w:szCs w:val="20"/>
              </w:rPr>
              <w:t>Desired outcome</w:t>
            </w:r>
          </w:p>
        </w:tc>
        <w:tc>
          <w:tcPr>
            <w:tcW w:w="3969" w:type="dxa"/>
            <w:tcMar>
              <w:top w:w="57" w:type="dxa"/>
              <w:bottom w:w="57" w:type="dxa"/>
            </w:tcMar>
          </w:tcPr>
          <w:p w14:paraId="3C07CB01" w14:textId="313F3566" w:rsidR="001B3472" w:rsidRPr="00D20146" w:rsidRDefault="001B3472" w:rsidP="006F0B6A">
            <w:pPr>
              <w:rPr>
                <w:rFonts w:cs="Arial"/>
                <w:b/>
                <w:sz w:val="20"/>
                <w:szCs w:val="20"/>
              </w:rPr>
            </w:pPr>
            <w:r w:rsidRPr="00D20146">
              <w:rPr>
                <w:rFonts w:cs="Arial"/>
                <w:b/>
                <w:sz w:val="20"/>
                <w:szCs w:val="20"/>
              </w:rPr>
              <w:t xml:space="preserve">Chosen </w:t>
            </w:r>
            <w:r w:rsidR="007F0906">
              <w:rPr>
                <w:rFonts w:cs="Arial"/>
                <w:b/>
                <w:sz w:val="20"/>
                <w:szCs w:val="20"/>
              </w:rPr>
              <w:t>approach and anticipated cost</w:t>
            </w:r>
          </w:p>
        </w:tc>
        <w:tc>
          <w:tcPr>
            <w:tcW w:w="3078" w:type="dxa"/>
            <w:shd w:val="clear" w:color="auto" w:fill="auto"/>
            <w:tcMar>
              <w:top w:w="57" w:type="dxa"/>
              <w:bottom w:w="57" w:type="dxa"/>
            </w:tcMar>
          </w:tcPr>
          <w:p w14:paraId="1203BAC9" w14:textId="2F7B15AB" w:rsidR="001B3472" w:rsidRPr="00D20146" w:rsidRDefault="00EF016A" w:rsidP="000A25FC">
            <w:pPr>
              <w:rPr>
                <w:rFonts w:cs="Arial"/>
                <w:b/>
                <w:sz w:val="20"/>
                <w:szCs w:val="20"/>
              </w:rPr>
            </w:pPr>
            <w:r>
              <w:rPr>
                <w:rFonts w:cs="Arial"/>
                <w:b/>
                <w:sz w:val="20"/>
                <w:szCs w:val="20"/>
              </w:rPr>
              <w:t>Im</w:t>
            </w:r>
            <w:r w:rsidR="00443E49">
              <w:rPr>
                <w:rFonts w:cs="Arial"/>
                <w:b/>
                <w:sz w:val="20"/>
                <w:szCs w:val="20"/>
              </w:rPr>
              <w:t>pact (once reviewed)</w:t>
            </w:r>
          </w:p>
        </w:tc>
        <w:tc>
          <w:tcPr>
            <w:tcW w:w="1094" w:type="dxa"/>
            <w:shd w:val="clear" w:color="auto" w:fill="auto"/>
            <w:tcMar>
              <w:top w:w="57" w:type="dxa"/>
              <w:bottom w:w="57" w:type="dxa"/>
            </w:tcMar>
          </w:tcPr>
          <w:p w14:paraId="0080A928" w14:textId="77777777" w:rsidR="001B3472" w:rsidRPr="00D20146" w:rsidRDefault="001B3472" w:rsidP="00B01C9A">
            <w:pPr>
              <w:rPr>
                <w:rFonts w:cs="Arial"/>
                <w:b/>
                <w:sz w:val="20"/>
                <w:szCs w:val="20"/>
              </w:rPr>
            </w:pPr>
            <w:r w:rsidRPr="00D20146">
              <w:rPr>
                <w:rFonts w:cs="Arial"/>
                <w:b/>
                <w:sz w:val="20"/>
                <w:szCs w:val="20"/>
              </w:rPr>
              <w:t>Staff lead</w:t>
            </w:r>
          </w:p>
        </w:tc>
        <w:tc>
          <w:tcPr>
            <w:tcW w:w="1178" w:type="dxa"/>
          </w:tcPr>
          <w:p w14:paraId="62E61BA7" w14:textId="6DBCB940" w:rsidR="001B3472" w:rsidRPr="00D20146" w:rsidRDefault="001B3472" w:rsidP="00240F98">
            <w:pPr>
              <w:rPr>
                <w:rFonts w:cs="Arial"/>
                <w:b/>
                <w:sz w:val="20"/>
                <w:szCs w:val="20"/>
              </w:rPr>
            </w:pPr>
            <w:r>
              <w:rPr>
                <w:rFonts w:cs="Arial"/>
                <w:b/>
                <w:sz w:val="20"/>
                <w:szCs w:val="20"/>
              </w:rPr>
              <w:t>Review date</w:t>
            </w:r>
            <w:r w:rsidR="00C64A01">
              <w:rPr>
                <w:rFonts w:cs="Arial"/>
                <w:b/>
                <w:sz w:val="20"/>
                <w:szCs w:val="20"/>
              </w:rPr>
              <w:t>s</w:t>
            </w:r>
            <w:r w:rsidRPr="00D20146">
              <w:rPr>
                <w:rFonts w:cs="Arial"/>
                <w:b/>
                <w:sz w:val="20"/>
                <w:szCs w:val="20"/>
              </w:rPr>
              <w:t>?</w:t>
            </w:r>
          </w:p>
        </w:tc>
      </w:tr>
      <w:tr w:rsidR="001B3472" w:rsidRPr="00D20146" w14:paraId="77C16BC7" w14:textId="77777777" w:rsidTr="00802EED">
        <w:tc>
          <w:tcPr>
            <w:tcW w:w="5807" w:type="dxa"/>
            <w:tcMar>
              <w:top w:w="57" w:type="dxa"/>
              <w:bottom w:w="57" w:type="dxa"/>
            </w:tcMar>
          </w:tcPr>
          <w:p w14:paraId="64464935" w14:textId="77777777" w:rsidR="00443E49" w:rsidRPr="00774929" w:rsidRDefault="00CC56F6" w:rsidP="00E6697B">
            <w:pPr>
              <w:rPr>
                <w:rFonts w:cs="Arial"/>
                <w:sz w:val="20"/>
                <w:szCs w:val="20"/>
                <w:u w:val="single"/>
              </w:rPr>
            </w:pPr>
            <w:r w:rsidRPr="00774929">
              <w:rPr>
                <w:rFonts w:cs="Arial"/>
                <w:sz w:val="20"/>
                <w:szCs w:val="20"/>
                <w:u w:val="single"/>
              </w:rPr>
              <w:t>Supporting great teaching</w:t>
            </w:r>
            <w:r w:rsidR="00443E49" w:rsidRPr="00774929">
              <w:rPr>
                <w:rFonts w:cs="Arial"/>
                <w:sz w:val="20"/>
                <w:szCs w:val="20"/>
                <w:u w:val="single"/>
              </w:rPr>
              <w:t>:</w:t>
            </w:r>
          </w:p>
          <w:p w14:paraId="00165E5E" w14:textId="6CAB4F34" w:rsidR="00F2460C" w:rsidRPr="00774929" w:rsidRDefault="00F2460C" w:rsidP="00E6697B">
            <w:pPr>
              <w:rPr>
                <w:rFonts w:cs="Arial"/>
                <w:sz w:val="20"/>
                <w:szCs w:val="20"/>
              </w:rPr>
            </w:pPr>
            <w:r w:rsidRPr="00774929">
              <w:rPr>
                <w:rFonts w:cs="Arial"/>
                <w:sz w:val="20"/>
                <w:szCs w:val="20"/>
              </w:rPr>
              <w:t xml:space="preserve">Additional Phonics sessions in </w:t>
            </w:r>
            <w:r w:rsidR="00CF1A01" w:rsidRPr="00774929">
              <w:rPr>
                <w:rFonts w:cs="Arial"/>
                <w:sz w:val="20"/>
                <w:szCs w:val="20"/>
              </w:rPr>
              <w:t>Year 1</w:t>
            </w:r>
            <w:r w:rsidR="00EA662E" w:rsidRPr="00774929">
              <w:rPr>
                <w:rFonts w:cs="Arial"/>
                <w:sz w:val="20"/>
                <w:szCs w:val="20"/>
              </w:rPr>
              <w:t xml:space="preserve"> </w:t>
            </w:r>
            <w:r w:rsidRPr="00774929">
              <w:rPr>
                <w:rFonts w:cs="Arial"/>
                <w:sz w:val="20"/>
                <w:szCs w:val="20"/>
              </w:rPr>
              <w:t>to cover sounds write initial code units missed from reception before mo</w:t>
            </w:r>
            <w:r w:rsidR="00A75C48" w:rsidRPr="00774929">
              <w:rPr>
                <w:rFonts w:cs="Arial"/>
                <w:sz w:val="20"/>
                <w:szCs w:val="20"/>
              </w:rPr>
              <w:t>v</w:t>
            </w:r>
            <w:r w:rsidRPr="00774929">
              <w:rPr>
                <w:rFonts w:cs="Arial"/>
                <w:sz w:val="20"/>
                <w:szCs w:val="20"/>
              </w:rPr>
              <w:t xml:space="preserve">ing on to extended code units </w:t>
            </w:r>
          </w:p>
          <w:p w14:paraId="4302B207" w14:textId="59748C69" w:rsidR="00A75C48" w:rsidRPr="00774929" w:rsidRDefault="00A75C48" w:rsidP="00E6697B">
            <w:pPr>
              <w:rPr>
                <w:rFonts w:cs="Arial"/>
                <w:sz w:val="20"/>
                <w:szCs w:val="20"/>
              </w:rPr>
            </w:pPr>
          </w:p>
          <w:p w14:paraId="673B7820" w14:textId="597A9027" w:rsidR="00A75C48" w:rsidRPr="00774929" w:rsidRDefault="00A75C48" w:rsidP="00E6697B">
            <w:pPr>
              <w:rPr>
                <w:rFonts w:cs="Arial"/>
                <w:sz w:val="20"/>
                <w:szCs w:val="20"/>
              </w:rPr>
            </w:pPr>
            <w:r w:rsidRPr="00774929">
              <w:rPr>
                <w:rFonts w:cs="Arial"/>
                <w:sz w:val="20"/>
                <w:szCs w:val="20"/>
              </w:rPr>
              <w:t xml:space="preserve">Learning zones implemented </w:t>
            </w:r>
            <w:r w:rsidR="009308BB" w:rsidRPr="00774929">
              <w:rPr>
                <w:rFonts w:cs="Arial"/>
                <w:sz w:val="20"/>
                <w:szCs w:val="20"/>
              </w:rPr>
              <w:t xml:space="preserve">across all Key stage 1 to facilitate small group </w:t>
            </w:r>
            <w:r w:rsidR="00CF1A01" w:rsidRPr="00774929">
              <w:rPr>
                <w:rFonts w:cs="Arial"/>
                <w:sz w:val="20"/>
                <w:szCs w:val="20"/>
              </w:rPr>
              <w:t xml:space="preserve">and 1:1 </w:t>
            </w:r>
            <w:r w:rsidR="009308BB" w:rsidRPr="00774929">
              <w:rPr>
                <w:rFonts w:cs="Arial"/>
                <w:sz w:val="20"/>
                <w:szCs w:val="20"/>
              </w:rPr>
              <w:t>work for all children, increase independen</w:t>
            </w:r>
            <w:r w:rsidR="00874105" w:rsidRPr="00774929">
              <w:rPr>
                <w:rFonts w:cs="Arial"/>
                <w:sz w:val="20"/>
                <w:szCs w:val="20"/>
              </w:rPr>
              <w:t>t learning and engage children in a wider range of subject areas</w:t>
            </w:r>
            <w:r w:rsidR="009308BB" w:rsidRPr="00774929">
              <w:rPr>
                <w:rFonts w:cs="Arial"/>
                <w:sz w:val="20"/>
                <w:szCs w:val="20"/>
              </w:rPr>
              <w:t xml:space="preserve"> </w:t>
            </w:r>
          </w:p>
          <w:p w14:paraId="65533B04" w14:textId="450C055C" w:rsidR="00874105" w:rsidRPr="00774929" w:rsidRDefault="00874105" w:rsidP="00E6697B">
            <w:pPr>
              <w:rPr>
                <w:rFonts w:cs="Arial"/>
                <w:sz w:val="20"/>
                <w:szCs w:val="20"/>
              </w:rPr>
            </w:pPr>
          </w:p>
          <w:p w14:paraId="79366C64" w14:textId="15655407" w:rsidR="00874105" w:rsidRPr="00774929" w:rsidRDefault="00874105" w:rsidP="00E6697B">
            <w:pPr>
              <w:rPr>
                <w:rFonts w:cs="Arial"/>
                <w:sz w:val="20"/>
                <w:szCs w:val="20"/>
              </w:rPr>
            </w:pPr>
            <w:r w:rsidRPr="00774929">
              <w:rPr>
                <w:rFonts w:cs="Arial"/>
                <w:sz w:val="20"/>
                <w:szCs w:val="20"/>
              </w:rPr>
              <w:t>Autumn 1 to focus primarily on addressing gaps in knowledge and skills missed in the previous year</w:t>
            </w:r>
          </w:p>
          <w:p w14:paraId="6B55576C" w14:textId="4407C3FE" w:rsidR="0098456C" w:rsidRPr="00774929" w:rsidRDefault="0098456C" w:rsidP="00E6697B">
            <w:pPr>
              <w:rPr>
                <w:rFonts w:cs="Arial"/>
                <w:sz w:val="20"/>
                <w:szCs w:val="20"/>
              </w:rPr>
            </w:pPr>
          </w:p>
          <w:p w14:paraId="78F6C78E" w14:textId="50DF0C0C" w:rsidR="0098456C" w:rsidRPr="00774929" w:rsidRDefault="0098456C" w:rsidP="00E6697B">
            <w:pPr>
              <w:rPr>
                <w:rFonts w:cs="Arial"/>
                <w:sz w:val="20"/>
                <w:szCs w:val="20"/>
              </w:rPr>
            </w:pPr>
            <w:r w:rsidRPr="00774929">
              <w:rPr>
                <w:rFonts w:cs="Arial"/>
                <w:sz w:val="20"/>
                <w:szCs w:val="20"/>
              </w:rPr>
              <w:t>Additional staff CPD and resources for maths to support with catch up and to develop mastery</w:t>
            </w:r>
          </w:p>
          <w:p w14:paraId="17DDFA69" w14:textId="77777777" w:rsidR="001C70B1" w:rsidRPr="00774929" w:rsidRDefault="001C70B1" w:rsidP="00E6697B">
            <w:pPr>
              <w:rPr>
                <w:rFonts w:cs="Arial"/>
                <w:sz w:val="20"/>
                <w:szCs w:val="20"/>
              </w:rPr>
            </w:pPr>
          </w:p>
          <w:p w14:paraId="5EB2F822" w14:textId="151C3CEE" w:rsidR="00ED5B07" w:rsidRPr="00774929" w:rsidRDefault="00ED5B07" w:rsidP="00ED5B07">
            <w:pPr>
              <w:rPr>
                <w:rFonts w:cs="Arial"/>
                <w:sz w:val="20"/>
                <w:szCs w:val="20"/>
              </w:rPr>
            </w:pPr>
            <w:r w:rsidRPr="00774929">
              <w:rPr>
                <w:rFonts w:cs="Arial"/>
                <w:sz w:val="20"/>
                <w:szCs w:val="20"/>
              </w:rPr>
              <w:t xml:space="preserve">Despite the limitations placed on schools in terms of use of physical resources and the sharing of them, investment in training and resources in </w:t>
            </w:r>
            <w:r w:rsidR="00186C76">
              <w:rPr>
                <w:rFonts w:cs="Arial"/>
                <w:sz w:val="20"/>
                <w:szCs w:val="20"/>
              </w:rPr>
              <w:t xml:space="preserve">the </w:t>
            </w:r>
            <w:r w:rsidRPr="00774929">
              <w:rPr>
                <w:rFonts w:cs="Arial"/>
                <w:sz w:val="20"/>
                <w:szCs w:val="20"/>
              </w:rPr>
              <w:t xml:space="preserve">use of manipulatives </w:t>
            </w:r>
            <w:r w:rsidR="001C70B1" w:rsidRPr="00774929">
              <w:rPr>
                <w:rFonts w:cs="Arial"/>
                <w:sz w:val="20"/>
                <w:szCs w:val="20"/>
              </w:rPr>
              <w:t xml:space="preserve">will ensure they </w:t>
            </w:r>
            <w:r w:rsidRPr="00774929">
              <w:rPr>
                <w:rFonts w:cs="Arial"/>
                <w:sz w:val="20"/>
                <w:szCs w:val="20"/>
              </w:rPr>
              <w:t xml:space="preserve">are accessed regularly in Maths </w:t>
            </w:r>
            <w:r w:rsidR="00186C76">
              <w:rPr>
                <w:rFonts w:cs="Arial"/>
                <w:sz w:val="20"/>
                <w:szCs w:val="20"/>
              </w:rPr>
              <w:t>to</w:t>
            </w:r>
            <w:r w:rsidRPr="00774929">
              <w:rPr>
                <w:rFonts w:cs="Arial"/>
                <w:sz w:val="20"/>
                <w:szCs w:val="20"/>
              </w:rPr>
              <w:t xml:space="preserve"> support </w:t>
            </w:r>
            <w:r w:rsidR="001C70B1" w:rsidRPr="00774929">
              <w:rPr>
                <w:rFonts w:cs="Arial"/>
                <w:sz w:val="20"/>
                <w:szCs w:val="20"/>
              </w:rPr>
              <w:t>accelerated progress</w:t>
            </w:r>
          </w:p>
          <w:p w14:paraId="0D039D37" w14:textId="77777777" w:rsidR="00ED5B07" w:rsidRPr="00774929" w:rsidRDefault="00ED5B07" w:rsidP="00E6697B">
            <w:pPr>
              <w:rPr>
                <w:rFonts w:cs="Arial"/>
                <w:sz w:val="20"/>
                <w:szCs w:val="20"/>
              </w:rPr>
            </w:pPr>
          </w:p>
          <w:p w14:paraId="52C0419B" w14:textId="1DE2A56D" w:rsidR="009F1C67" w:rsidRPr="00774929" w:rsidRDefault="009F1C67" w:rsidP="00E6697B">
            <w:pPr>
              <w:rPr>
                <w:rFonts w:cs="Arial"/>
                <w:sz w:val="20"/>
                <w:szCs w:val="20"/>
              </w:rPr>
            </w:pPr>
            <w:r w:rsidRPr="00774929">
              <w:rPr>
                <w:rFonts w:cs="Arial"/>
                <w:sz w:val="20"/>
                <w:szCs w:val="20"/>
              </w:rPr>
              <w:t xml:space="preserve">In early years and key stage one, </w:t>
            </w:r>
            <w:r w:rsidR="00443E49" w:rsidRPr="00774929">
              <w:rPr>
                <w:rFonts w:cs="Arial"/>
                <w:sz w:val="20"/>
                <w:szCs w:val="20"/>
              </w:rPr>
              <w:t xml:space="preserve">The foundation subject will be planned </w:t>
            </w:r>
            <w:r w:rsidRPr="00774929">
              <w:rPr>
                <w:rFonts w:cs="Arial"/>
                <w:sz w:val="20"/>
                <w:szCs w:val="20"/>
              </w:rPr>
              <w:t>through a learning zone approach to promote, independence, child led learning and to focus on developing children’s knowledge and skills across the Foundation subjects and science. Activities will be planned that will cover lost learning and allow them to practi</w:t>
            </w:r>
            <w:r w:rsidR="00C77F05" w:rsidRPr="00774929">
              <w:rPr>
                <w:rFonts w:cs="Arial"/>
                <w:sz w:val="20"/>
                <w:szCs w:val="20"/>
              </w:rPr>
              <w:t>s</w:t>
            </w:r>
            <w:r w:rsidRPr="00774929">
              <w:rPr>
                <w:rFonts w:cs="Arial"/>
                <w:sz w:val="20"/>
                <w:szCs w:val="20"/>
              </w:rPr>
              <w:t>e and consolidate previous learning.</w:t>
            </w:r>
          </w:p>
          <w:p w14:paraId="1AF106D0" w14:textId="77777777" w:rsidR="00C77F05" w:rsidRPr="00774929" w:rsidRDefault="00C77F05" w:rsidP="00E6697B">
            <w:pPr>
              <w:rPr>
                <w:rFonts w:cs="Arial"/>
                <w:sz w:val="20"/>
                <w:szCs w:val="20"/>
              </w:rPr>
            </w:pPr>
          </w:p>
          <w:p w14:paraId="5CD45B82" w14:textId="6A9CA90F" w:rsidR="001B0839" w:rsidRPr="00774929" w:rsidRDefault="009F1C67" w:rsidP="00E6697B">
            <w:pPr>
              <w:rPr>
                <w:rFonts w:cs="Arial"/>
                <w:sz w:val="20"/>
                <w:szCs w:val="20"/>
              </w:rPr>
            </w:pPr>
            <w:r w:rsidRPr="00774929">
              <w:rPr>
                <w:rFonts w:cs="Arial"/>
                <w:sz w:val="20"/>
                <w:szCs w:val="20"/>
              </w:rPr>
              <w:t>In key stage</w:t>
            </w:r>
            <w:r w:rsidR="00C77F05" w:rsidRPr="00774929">
              <w:rPr>
                <w:rFonts w:cs="Arial"/>
                <w:sz w:val="20"/>
                <w:szCs w:val="20"/>
              </w:rPr>
              <w:t xml:space="preserve"> 2, a clear summary has been created of lost learning from the previous year which will be covered before moving on</w:t>
            </w:r>
            <w:r w:rsidRPr="00774929">
              <w:rPr>
                <w:rFonts w:cs="Arial"/>
                <w:sz w:val="20"/>
                <w:szCs w:val="20"/>
              </w:rPr>
              <w:t xml:space="preserve"> </w:t>
            </w:r>
            <w:r w:rsidR="00C77F05" w:rsidRPr="00774929">
              <w:rPr>
                <w:rFonts w:cs="Arial"/>
                <w:sz w:val="20"/>
                <w:szCs w:val="20"/>
              </w:rPr>
              <w:t>to new learning. The full curriculum will be implemented from September across all year groups.</w:t>
            </w:r>
            <w:r w:rsidR="001B0839" w:rsidRPr="00774929">
              <w:rPr>
                <w:rFonts w:cs="Arial"/>
                <w:sz w:val="20"/>
                <w:szCs w:val="20"/>
              </w:rPr>
              <w:t xml:space="preserve"> </w:t>
            </w:r>
          </w:p>
          <w:p w14:paraId="170E8A34" w14:textId="77777777" w:rsidR="004762A4" w:rsidRPr="00774929" w:rsidRDefault="004762A4" w:rsidP="00E6697B">
            <w:pPr>
              <w:rPr>
                <w:rFonts w:cs="Arial"/>
                <w:sz w:val="20"/>
                <w:szCs w:val="20"/>
              </w:rPr>
            </w:pPr>
          </w:p>
          <w:p w14:paraId="5B375C42" w14:textId="0A1676E9" w:rsidR="001B3472" w:rsidRPr="00774929" w:rsidRDefault="001B0839" w:rsidP="00E6697B">
            <w:pPr>
              <w:rPr>
                <w:rFonts w:cs="Arial"/>
                <w:sz w:val="20"/>
                <w:szCs w:val="20"/>
              </w:rPr>
            </w:pPr>
            <w:r w:rsidRPr="00774929">
              <w:rPr>
                <w:rFonts w:cs="Arial"/>
                <w:sz w:val="20"/>
                <w:szCs w:val="20"/>
              </w:rPr>
              <w:t>Teachers will implement the whol</w:t>
            </w:r>
            <w:r w:rsidR="00AF6B63" w:rsidRPr="00774929">
              <w:rPr>
                <w:rFonts w:cs="Arial"/>
                <w:sz w:val="20"/>
                <w:szCs w:val="20"/>
              </w:rPr>
              <w:t>e</w:t>
            </w:r>
            <w:r w:rsidRPr="00774929">
              <w:rPr>
                <w:rFonts w:cs="Arial"/>
                <w:sz w:val="20"/>
                <w:szCs w:val="20"/>
              </w:rPr>
              <w:t xml:space="preserve"> school fully developed curriculum which supports staff</w:t>
            </w:r>
            <w:r w:rsidR="00AF6B63" w:rsidRPr="00774929">
              <w:rPr>
                <w:rFonts w:cs="Arial"/>
                <w:sz w:val="20"/>
                <w:szCs w:val="20"/>
              </w:rPr>
              <w:t xml:space="preserve"> </w:t>
            </w:r>
            <w:r w:rsidR="004762A4" w:rsidRPr="00774929">
              <w:rPr>
                <w:rFonts w:cs="Arial"/>
                <w:sz w:val="20"/>
                <w:szCs w:val="20"/>
              </w:rPr>
              <w:t xml:space="preserve">with clear progression within each theme </w:t>
            </w:r>
            <w:r w:rsidR="00AF6B63" w:rsidRPr="00774929">
              <w:rPr>
                <w:rFonts w:cs="Arial"/>
                <w:sz w:val="20"/>
                <w:szCs w:val="20"/>
              </w:rPr>
              <w:t xml:space="preserve">to ensure there are no gaps  </w:t>
            </w:r>
          </w:p>
          <w:p w14:paraId="76B18822" w14:textId="77777777" w:rsidR="00BA6B8D" w:rsidRPr="00774929" w:rsidRDefault="00BA6B8D" w:rsidP="00E6697B">
            <w:pPr>
              <w:rPr>
                <w:rFonts w:cs="Arial"/>
                <w:sz w:val="20"/>
                <w:szCs w:val="20"/>
              </w:rPr>
            </w:pPr>
          </w:p>
          <w:p w14:paraId="566697B7" w14:textId="77777777" w:rsidR="00F118D2" w:rsidRPr="00774929" w:rsidRDefault="00F118D2" w:rsidP="00E6697B">
            <w:pPr>
              <w:rPr>
                <w:rFonts w:cs="Arial"/>
                <w:sz w:val="20"/>
                <w:szCs w:val="20"/>
              </w:rPr>
            </w:pPr>
          </w:p>
          <w:p w14:paraId="66C95503" w14:textId="77777777" w:rsidR="00572901" w:rsidRPr="00774929" w:rsidRDefault="00572901" w:rsidP="00ED5B07">
            <w:pPr>
              <w:rPr>
                <w:rFonts w:cs="Arial"/>
                <w:sz w:val="20"/>
                <w:szCs w:val="20"/>
              </w:rPr>
            </w:pPr>
          </w:p>
          <w:p w14:paraId="4504C821" w14:textId="2B89F6AF" w:rsidR="00802EED" w:rsidRPr="00774929" w:rsidRDefault="00802EED" w:rsidP="00ED5B07">
            <w:pPr>
              <w:rPr>
                <w:rFonts w:cs="Arial"/>
                <w:sz w:val="20"/>
                <w:szCs w:val="20"/>
              </w:rPr>
            </w:pPr>
          </w:p>
        </w:tc>
        <w:tc>
          <w:tcPr>
            <w:tcW w:w="3969" w:type="dxa"/>
            <w:tcMar>
              <w:top w:w="57" w:type="dxa"/>
              <w:bottom w:w="57" w:type="dxa"/>
            </w:tcMar>
          </w:tcPr>
          <w:p w14:paraId="22DBADB4" w14:textId="73AFE08A" w:rsidR="002E15F8" w:rsidRPr="00774929" w:rsidRDefault="00F2460C" w:rsidP="003672CE">
            <w:pPr>
              <w:pStyle w:val="Default"/>
              <w:rPr>
                <w:rFonts w:asciiTheme="minorHAnsi" w:hAnsiTheme="minorHAnsi"/>
                <w:b/>
                <w:i/>
                <w:color w:val="auto"/>
                <w:sz w:val="20"/>
                <w:szCs w:val="20"/>
              </w:rPr>
            </w:pPr>
            <w:r w:rsidRPr="00774929">
              <w:rPr>
                <w:rFonts w:asciiTheme="minorHAnsi" w:hAnsiTheme="minorHAnsi"/>
                <w:b/>
                <w:i/>
                <w:color w:val="auto"/>
                <w:sz w:val="20"/>
                <w:szCs w:val="20"/>
              </w:rPr>
              <w:t>Additional Teacher and Teaching Assistant  in Year 1 (adult pupil ratio 1:7)</w:t>
            </w:r>
            <w:r w:rsidR="00A75C48" w:rsidRPr="00774929">
              <w:rPr>
                <w:rFonts w:asciiTheme="minorHAnsi" w:hAnsiTheme="minorHAnsi"/>
                <w:b/>
                <w:i/>
                <w:color w:val="auto"/>
                <w:sz w:val="20"/>
                <w:szCs w:val="20"/>
              </w:rPr>
              <w:t xml:space="preserve"> to</w:t>
            </w:r>
            <w:r w:rsidRPr="00774929">
              <w:rPr>
                <w:rFonts w:asciiTheme="minorHAnsi" w:hAnsiTheme="minorHAnsi"/>
                <w:b/>
                <w:i/>
                <w:color w:val="auto"/>
                <w:sz w:val="20"/>
                <w:szCs w:val="20"/>
              </w:rPr>
              <w:t xml:space="preserve"> ensure children are able to cover missed learning from Reception </w:t>
            </w:r>
            <w:r w:rsidR="00295175" w:rsidRPr="00774929">
              <w:rPr>
                <w:rFonts w:asciiTheme="minorHAnsi" w:hAnsiTheme="minorHAnsi"/>
                <w:b/>
                <w:i/>
                <w:color w:val="auto"/>
                <w:sz w:val="20"/>
                <w:szCs w:val="20"/>
              </w:rPr>
              <w:t>and accelerate progress focusing on</w:t>
            </w:r>
            <w:r w:rsidR="00A75C48" w:rsidRPr="00774929">
              <w:rPr>
                <w:rFonts w:asciiTheme="minorHAnsi" w:hAnsiTheme="minorHAnsi"/>
                <w:b/>
                <w:i/>
                <w:color w:val="auto"/>
                <w:sz w:val="20"/>
                <w:szCs w:val="20"/>
              </w:rPr>
              <w:t xml:space="preserve"> phonics and early reading</w:t>
            </w:r>
            <w:r w:rsidR="00295175" w:rsidRPr="00774929">
              <w:rPr>
                <w:rFonts w:asciiTheme="minorHAnsi" w:hAnsiTheme="minorHAnsi"/>
                <w:b/>
                <w:i/>
                <w:color w:val="auto"/>
                <w:sz w:val="20"/>
                <w:szCs w:val="20"/>
              </w:rPr>
              <w:t xml:space="preserve"> </w:t>
            </w:r>
            <w:r w:rsidRPr="00774929">
              <w:rPr>
                <w:rFonts w:asciiTheme="minorHAnsi" w:hAnsiTheme="minorHAnsi"/>
                <w:b/>
                <w:i/>
                <w:color w:val="auto"/>
                <w:sz w:val="20"/>
                <w:szCs w:val="20"/>
              </w:rPr>
              <w:t xml:space="preserve">   </w:t>
            </w:r>
          </w:p>
          <w:p w14:paraId="2E6793B9" w14:textId="7AC8C864" w:rsidR="00F118D2" w:rsidRPr="00774929" w:rsidRDefault="00F118D2" w:rsidP="00242759">
            <w:pPr>
              <w:pStyle w:val="Default"/>
              <w:jc w:val="right"/>
              <w:rPr>
                <w:rFonts w:asciiTheme="minorHAnsi" w:hAnsiTheme="minorHAnsi"/>
                <w:b/>
                <w:i/>
                <w:color w:val="auto"/>
                <w:sz w:val="20"/>
                <w:szCs w:val="20"/>
              </w:rPr>
            </w:pPr>
            <w:r w:rsidRPr="00774929">
              <w:rPr>
                <w:rFonts w:asciiTheme="minorHAnsi" w:hAnsiTheme="minorHAnsi"/>
                <w:b/>
                <w:i/>
                <w:color w:val="4F81BD" w:themeColor="accent1"/>
                <w:sz w:val="20"/>
                <w:szCs w:val="20"/>
              </w:rPr>
              <w:t>(</w:t>
            </w:r>
            <w:r w:rsidR="00A75C48" w:rsidRPr="00774929">
              <w:rPr>
                <w:rFonts w:asciiTheme="minorHAnsi" w:hAnsiTheme="minorHAnsi"/>
                <w:b/>
                <w:i/>
                <w:color w:val="4F81BD" w:themeColor="accent1"/>
                <w:sz w:val="20"/>
                <w:szCs w:val="20"/>
              </w:rPr>
              <w:t>22,734</w:t>
            </w:r>
            <w:r w:rsidR="00A75C48" w:rsidRPr="00B86E9F">
              <w:rPr>
                <w:rFonts w:asciiTheme="minorHAnsi" w:hAnsiTheme="minorHAnsi"/>
                <w:b/>
                <w:i/>
                <w:color w:val="4F81BD" w:themeColor="accent1"/>
                <w:sz w:val="20"/>
                <w:szCs w:val="20"/>
              </w:rPr>
              <w:t>)</w:t>
            </w:r>
          </w:p>
          <w:p w14:paraId="105B0859" w14:textId="77777777" w:rsidR="00F118D2" w:rsidRPr="00774929" w:rsidRDefault="00F118D2" w:rsidP="003672CE">
            <w:pPr>
              <w:pStyle w:val="Default"/>
              <w:rPr>
                <w:rFonts w:asciiTheme="minorHAnsi" w:hAnsiTheme="minorHAnsi"/>
                <w:b/>
                <w:i/>
                <w:color w:val="auto"/>
                <w:sz w:val="20"/>
                <w:szCs w:val="20"/>
              </w:rPr>
            </w:pPr>
          </w:p>
          <w:p w14:paraId="301C2448" w14:textId="43AFC28D" w:rsidR="00F118D2" w:rsidRPr="00774929" w:rsidRDefault="00A75C48" w:rsidP="003672CE">
            <w:pPr>
              <w:pStyle w:val="Default"/>
              <w:rPr>
                <w:rFonts w:asciiTheme="minorHAnsi" w:hAnsiTheme="minorHAnsi"/>
                <w:b/>
                <w:i/>
                <w:color w:val="auto"/>
                <w:sz w:val="20"/>
                <w:szCs w:val="20"/>
              </w:rPr>
            </w:pPr>
            <w:r w:rsidRPr="00774929">
              <w:rPr>
                <w:rFonts w:asciiTheme="minorHAnsi" w:hAnsiTheme="minorHAnsi"/>
                <w:b/>
                <w:i/>
                <w:color w:val="auto"/>
                <w:sz w:val="20"/>
                <w:szCs w:val="20"/>
              </w:rPr>
              <w:t xml:space="preserve">Sounds write training for additional Teacher and TA </w:t>
            </w:r>
            <w:r w:rsidR="00E07218" w:rsidRPr="00774929">
              <w:rPr>
                <w:rFonts w:asciiTheme="minorHAnsi" w:hAnsiTheme="minorHAnsi"/>
                <w:b/>
                <w:i/>
                <w:color w:val="auto"/>
                <w:sz w:val="20"/>
                <w:szCs w:val="20"/>
              </w:rPr>
              <w:t xml:space="preserve">. </w:t>
            </w:r>
          </w:p>
          <w:p w14:paraId="596E5561" w14:textId="77777777" w:rsidR="007A674D" w:rsidRPr="00B86E9F" w:rsidRDefault="007A674D" w:rsidP="00A75C48">
            <w:pPr>
              <w:pStyle w:val="Default"/>
              <w:jc w:val="right"/>
              <w:rPr>
                <w:rFonts w:asciiTheme="minorHAnsi" w:hAnsiTheme="minorHAnsi"/>
                <w:b/>
                <w:i/>
                <w:color w:val="4F81BD" w:themeColor="accent1"/>
                <w:sz w:val="20"/>
                <w:szCs w:val="20"/>
              </w:rPr>
            </w:pPr>
            <w:r w:rsidRPr="00B86E9F">
              <w:rPr>
                <w:rFonts w:asciiTheme="minorHAnsi" w:hAnsiTheme="minorHAnsi"/>
                <w:b/>
                <w:i/>
                <w:color w:val="4F81BD" w:themeColor="accent1"/>
                <w:sz w:val="20"/>
                <w:szCs w:val="20"/>
              </w:rPr>
              <w:t>(</w:t>
            </w:r>
            <w:r w:rsidR="00564170" w:rsidRPr="00B86E9F">
              <w:rPr>
                <w:rFonts w:asciiTheme="minorHAnsi" w:hAnsiTheme="minorHAnsi"/>
                <w:b/>
                <w:i/>
                <w:color w:val="4F81BD" w:themeColor="accent1"/>
                <w:sz w:val="20"/>
                <w:szCs w:val="20"/>
              </w:rPr>
              <w:t>£</w:t>
            </w:r>
            <w:r w:rsidR="00A75C48" w:rsidRPr="00B86E9F">
              <w:rPr>
                <w:rFonts w:asciiTheme="minorHAnsi" w:hAnsiTheme="minorHAnsi"/>
                <w:b/>
                <w:i/>
                <w:color w:val="4F81BD" w:themeColor="accent1"/>
                <w:sz w:val="20"/>
                <w:szCs w:val="20"/>
              </w:rPr>
              <w:t>900</w:t>
            </w:r>
            <w:r w:rsidRPr="00B86E9F">
              <w:rPr>
                <w:rFonts w:asciiTheme="minorHAnsi" w:hAnsiTheme="minorHAnsi"/>
                <w:b/>
                <w:i/>
                <w:color w:val="4F81BD" w:themeColor="accent1"/>
                <w:sz w:val="20"/>
                <w:szCs w:val="20"/>
              </w:rPr>
              <w:t>)</w:t>
            </w:r>
          </w:p>
          <w:p w14:paraId="75398F1F" w14:textId="47A68D63" w:rsidR="00802EED" w:rsidRPr="00774929" w:rsidRDefault="009308BB" w:rsidP="00874105">
            <w:pPr>
              <w:pStyle w:val="Default"/>
              <w:jc w:val="both"/>
              <w:rPr>
                <w:rFonts w:asciiTheme="minorHAnsi" w:hAnsiTheme="minorHAnsi"/>
                <w:b/>
                <w:i/>
                <w:color w:val="auto"/>
                <w:sz w:val="20"/>
                <w:szCs w:val="20"/>
              </w:rPr>
            </w:pPr>
            <w:r w:rsidRPr="00774929">
              <w:rPr>
                <w:rFonts w:asciiTheme="minorHAnsi" w:hAnsiTheme="minorHAnsi"/>
                <w:b/>
                <w:i/>
                <w:color w:val="auto"/>
                <w:sz w:val="20"/>
                <w:szCs w:val="20"/>
              </w:rPr>
              <w:t>Cosmic Kids Yoga app</w:t>
            </w:r>
            <w:r w:rsidR="00802EED" w:rsidRPr="00774929">
              <w:rPr>
                <w:rFonts w:asciiTheme="minorHAnsi" w:hAnsiTheme="minorHAnsi"/>
                <w:b/>
                <w:i/>
                <w:color w:val="auto"/>
                <w:sz w:val="20"/>
                <w:szCs w:val="20"/>
              </w:rPr>
              <w:t xml:space="preserve">                               </w:t>
            </w:r>
            <w:r w:rsidR="00802EED" w:rsidRPr="00B86E9F">
              <w:rPr>
                <w:rFonts w:asciiTheme="minorHAnsi" w:hAnsiTheme="minorHAnsi"/>
                <w:b/>
                <w:i/>
                <w:color w:val="4F81BD" w:themeColor="accent1"/>
                <w:sz w:val="20"/>
                <w:szCs w:val="20"/>
              </w:rPr>
              <w:t>(60)</w:t>
            </w:r>
          </w:p>
          <w:p w14:paraId="5AD810D6" w14:textId="2E0AD61B" w:rsidR="00ED5B07" w:rsidRPr="00774929" w:rsidRDefault="00ED5B07" w:rsidP="00874105">
            <w:pPr>
              <w:pStyle w:val="Default"/>
              <w:jc w:val="both"/>
              <w:rPr>
                <w:rFonts w:asciiTheme="minorHAnsi" w:hAnsiTheme="minorHAnsi"/>
                <w:b/>
                <w:i/>
                <w:color w:val="auto"/>
                <w:sz w:val="20"/>
                <w:szCs w:val="20"/>
              </w:rPr>
            </w:pPr>
          </w:p>
          <w:p w14:paraId="70C4A704" w14:textId="153EF6AD" w:rsidR="00ED5B07" w:rsidRPr="00774929" w:rsidRDefault="00ED5B07" w:rsidP="00874105">
            <w:pPr>
              <w:pStyle w:val="Default"/>
              <w:jc w:val="both"/>
              <w:rPr>
                <w:rFonts w:asciiTheme="minorHAnsi" w:hAnsiTheme="minorHAnsi"/>
                <w:b/>
                <w:i/>
                <w:color w:val="auto"/>
                <w:sz w:val="20"/>
                <w:szCs w:val="20"/>
              </w:rPr>
            </w:pPr>
            <w:r w:rsidRPr="00774929">
              <w:rPr>
                <w:rFonts w:asciiTheme="minorHAnsi" w:hAnsiTheme="minorHAnsi"/>
                <w:b/>
                <w:i/>
                <w:color w:val="auto"/>
                <w:sz w:val="20"/>
                <w:szCs w:val="20"/>
              </w:rPr>
              <w:t xml:space="preserve">Resources to set up learning zones across Year 2    </w:t>
            </w:r>
            <w:r w:rsidR="00802EED" w:rsidRPr="00774929">
              <w:rPr>
                <w:rFonts w:asciiTheme="minorHAnsi" w:hAnsiTheme="minorHAnsi"/>
                <w:b/>
                <w:i/>
                <w:color w:val="auto"/>
                <w:sz w:val="20"/>
                <w:szCs w:val="20"/>
              </w:rPr>
              <w:t xml:space="preserve">                                                       </w:t>
            </w:r>
            <w:r w:rsidRPr="00B86E9F">
              <w:rPr>
                <w:rFonts w:asciiTheme="minorHAnsi" w:hAnsiTheme="minorHAnsi"/>
                <w:b/>
                <w:i/>
                <w:color w:val="4F81BD" w:themeColor="accent1"/>
                <w:sz w:val="20"/>
                <w:szCs w:val="20"/>
              </w:rPr>
              <w:t>(£899)</w:t>
            </w:r>
          </w:p>
          <w:p w14:paraId="3B3C6B5C" w14:textId="2C0AB4BA" w:rsidR="00ED5B07" w:rsidRPr="00774929" w:rsidRDefault="00ED5B07" w:rsidP="00874105">
            <w:pPr>
              <w:pStyle w:val="Default"/>
              <w:jc w:val="both"/>
              <w:rPr>
                <w:rFonts w:asciiTheme="minorHAnsi" w:hAnsiTheme="minorHAnsi"/>
                <w:b/>
                <w:i/>
                <w:color w:val="auto"/>
                <w:sz w:val="20"/>
                <w:szCs w:val="20"/>
              </w:rPr>
            </w:pPr>
          </w:p>
          <w:p w14:paraId="31C41684" w14:textId="77777777" w:rsidR="001C70B1" w:rsidRPr="00774929" w:rsidRDefault="001C70B1" w:rsidP="00874105">
            <w:pPr>
              <w:pStyle w:val="Default"/>
              <w:jc w:val="both"/>
              <w:rPr>
                <w:rFonts w:asciiTheme="minorHAnsi" w:hAnsiTheme="minorHAnsi"/>
                <w:b/>
                <w:i/>
                <w:color w:val="auto"/>
                <w:sz w:val="20"/>
                <w:szCs w:val="20"/>
              </w:rPr>
            </w:pPr>
          </w:p>
          <w:p w14:paraId="17F5D897" w14:textId="3A5BE9F6" w:rsidR="001C70B1" w:rsidRPr="00B86E9F" w:rsidRDefault="001C70B1" w:rsidP="001C70B1">
            <w:pPr>
              <w:rPr>
                <w:i/>
                <w:color w:val="4F81BD" w:themeColor="accent1"/>
                <w:sz w:val="20"/>
                <w:szCs w:val="20"/>
              </w:rPr>
            </w:pPr>
            <w:r w:rsidRPr="00774929">
              <w:rPr>
                <w:i/>
                <w:sz w:val="20"/>
                <w:szCs w:val="20"/>
              </w:rPr>
              <w:t xml:space="preserve">Bar Modelling Training for all staff                             </w:t>
            </w:r>
            <w:r w:rsidR="007929AA" w:rsidRPr="00774929">
              <w:rPr>
                <w:i/>
                <w:sz w:val="20"/>
                <w:szCs w:val="20"/>
              </w:rPr>
              <w:t xml:space="preserve">                    </w:t>
            </w:r>
            <w:r w:rsidRPr="00B86E9F">
              <w:rPr>
                <w:i/>
                <w:color w:val="4F81BD" w:themeColor="accent1"/>
                <w:sz w:val="20"/>
                <w:szCs w:val="20"/>
              </w:rPr>
              <w:t>( £149)</w:t>
            </w:r>
          </w:p>
          <w:p w14:paraId="4D82D386" w14:textId="127E74FB" w:rsidR="001C70B1" w:rsidRPr="00B86E9F" w:rsidRDefault="001C70B1" w:rsidP="001C70B1">
            <w:pPr>
              <w:rPr>
                <w:i/>
                <w:color w:val="4F81BD" w:themeColor="accent1"/>
                <w:sz w:val="20"/>
                <w:szCs w:val="20"/>
              </w:rPr>
            </w:pPr>
            <w:r w:rsidRPr="00774929">
              <w:rPr>
                <w:i/>
                <w:sz w:val="20"/>
                <w:szCs w:val="20"/>
              </w:rPr>
              <w:t xml:space="preserve">Numicon catch up and intervention online training   </w:t>
            </w:r>
            <w:r w:rsidRPr="00B86E9F">
              <w:rPr>
                <w:i/>
                <w:color w:val="4F81BD" w:themeColor="accent1"/>
                <w:sz w:val="20"/>
                <w:szCs w:val="20"/>
              </w:rPr>
              <w:t>(£99)</w:t>
            </w:r>
          </w:p>
          <w:p w14:paraId="2EF99E23" w14:textId="3316A933" w:rsidR="001C70B1" w:rsidRDefault="001C70B1" w:rsidP="001C70B1">
            <w:pPr>
              <w:rPr>
                <w:i/>
                <w:color w:val="4F81BD" w:themeColor="accent1"/>
                <w:sz w:val="20"/>
                <w:szCs w:val="20"/>
              </w:rPr>
            </w:pPr>
            <w:r w:rsidRPr="00774929">
              <w:rPr>
                <w:i/>
                <w:sz w:val="20"/>
                <w:szCs w:val="20"/>
              </w:rPr>
              <w:t xml:space="preserve">Numicon catch up and intervention resources         </w:t>
            </w:r>
            <w:r w:rsidRPr="00B86E9F">
              <w:rPr>
                <w:i/>
                <w:color w:val="4F81BD" w:themeColor="accent1"/>
                <w:sz w:val="20"/>
                <w:szCs w:val="20"/>
              </w:rPr>
              <w:t>( £690)</w:t>
            </w:r>
          </w:p>
          <w:p w14:paraId="0765E0F9" w14:textId="77777777" w:rsidR="00782DDC" w:rsidRPr="00B86E9F" w:rsidRDefault="00782DDC" w:rsidP="001C70B1">
            <w:pPr>
              <w:rPr>
                <w:i/>
                <w:color w:val="4F81BD" w:themeColor="accent1"/>
                <w:sz w:val="20"/>
                <w:szCs w:val="20"/>
              </w:rPr>
            </w:pPr>
          </w:p>
          <w:p w14:paraId="7F08530E" w14:textId="79BC15F2" w:rsidR="001C70B1" w:rsidRPr="00774929" w:rsidRDefault="001C70B1" w:rsidP="001C70B1">
            <w:pPr>
              <w:rPr>
                <w:i/>
                <w:sz w:val="20"/>
                <w:szCs w:val="20"/>
              </w:rPr>
            </w:pPr>
            <w:r w:rsidRPr="00774929">
              <w:rPr>
                <w:i/>
                <w:sz w:val="20"/>
                <w:szCs w:val="20"/>
              </w:rPr>
              <w:t xml:space="preserve">Power maths catch up resources school contribution    </w:t>
            </w:r>
            <w:bookmarkStart w:id="0" w:name="_GoBack"/>
            <w:bookmarkEnd w:id="0"/>
            <w:r w:rsidRPr="00774929">
              <w:rPr>
                <w:i/>
                <w:sz w:val="20"/>
                <w:szCs w:val="20"/>
              </w:rPr>
              <w:t xml:space="preserve">                                                                                </w:t>
            </w:r>
            <w:r w:rsidR="00802EED" w:rsidRPr="00774929">
              <w:rPr>
                <w:i/>
                <w:sz w:val="20"/>
                <w:szCs w:val="20"/>
              </w:rPr>
              <w:t xml:space="preserve">  </w:t>
            </w:r>
            <w:r w:rsidRPr="00774929">
              <w:rPr>
                <w:i/>
                <w:sz w:val="20"/>
                <w:szCs w:val="20"/>
              </w:rPr>
              <w:t xml:space="preserve">  </w:t>
            </w:r>
            <w:r w:rsidRPr="00B86E9F">
              <w:rPr>
                <w:i/>
                <w:color w:val="4F81BD" w:themeColor="accent1"/>
                <w:sz w:val="20"/>
                <w:szCs w:val="20"/>
              </w:rPr>
              <w:t xml:space="preserve">( £768.50) </w:t>
            </w:r>
          </w:p>
          <w:p w14:paraId="637E776C" w14:textId="7930C684" w:rsidR="001C70B1" w:rsidRPr="00774929" w:rsidRDefault="001C70B1" w:rsidP="007929AA">
            <w:pPr>
              <w:rPr>
                <w:b/>
                <w:i/>
                <w:sz w:val="20"/>
                <w:szCs w:val="20"/>
              </w:rPr>
            </w:pPr>
            <w:r w:rsidRPr="00774929">
              <w:rPr>
                <w:i/>
                <w:sz w:val="20"/>
                <w:szCs w:val="20"/>
              </w:rPr>
              <w:t xml:space="preserve">(DfE funded </w:t>
            </w:r>
            <w:r w:rsidR="00802EED" w:rsidRPr="00774929">
              <w:rPr>
                <w:i/>
                <w:sz w:val="20"/>
                <w:szCs w:val="20"/>
              </w:rPr>
              <w:t xml:space="preserve">grant  </w:t>
            </w:r>
            <w:r w:rsidRPr="00774929">
              <w:rPr>
                <w:i/>
                <w:sz w:val="20"/>
                <w:szCs w:val="20"/>
              </w:rPr>
              <w:t xml:space="preserve">80% </w:t>
            </w:r>
            <w:r w:rsidR="00802EED" w:rsidRPr="00774929">
              <w:rPr>
                <w:i/>
                <w:sz w:val="20"/>
                <w:szCs w:val="20"/>
              </w:rPr>
              <w:t xml:space="preserve"> of cost </w:t>
            </w:r>
            <w:r w:rsidRPr="00774929">
              <w:rPr>
                <w:i/>
                <w:sz w:val="20"/>
                <w:szCs w:val="20"/>
              </w:rPr>
              <w:t>£3</w:t>
            </w:r>
            <w:r w:rsidR="007929AA" w:rsidRPr="00774929">
              <w:rPr>
                <w:i/>
                <w:sz w:val="20"/>
                <w:szCs w:val="20"/>
              </w:rPr>
              <w:t>073.50</w:t>
            </w:r>
            <w:r w:rsidRPr="00774929">
              <w:rPr>
                <w:i/>
                <w:sz w:val="20"/>
                <w:szCs w:val="20"/>
              </w:rPr>
              <w:t xml:space="preserve">) </w:t>
            </w:r>
          </w:p>
        </w:tc>
        <w:tc>
          <w:tcPr>
            <w:tcW w:w="3078" w:type="dxa"/>
            <w:shd w:val="clear" w:color="auto" w:fill="auto"/>
            <w:tcMar>
              <w:top w:w="57" w:type="dxa"/>
              <w:bottom w:w="57" w:type="dxa"/>
            </w:tcMar>
          </w:tcPr>
          <w:p w14:paraId="05B8577C" w14:textId="3C76CA39" w:rsidR="001B3472" w:rsidRPr="00EA0AC0" w:rsidRDefault="001B3472" w:rsidP="00A06E6A">
            <w:pPr>
              <w:rPr>
                <w:rFonts w:cs="Arial"/>
                <w:sz w:val="20"/>
                <w:szCs w:val="20"/>
              </w:rPr>
            </w:pPr>
          </w:p>
        </w:tc>
        <w:tc>
          <w:tcPr>
            <w:tcW w:w="1094" w:type="dxa"/>
            <w:shd w:val="clear" w:color="auto" w:fill="auto"/>
            <w:tcMar>
              <w:top w:w="57" w:type="dxa"/>
              <w:bottom w:w="57" w:type="dxa"/>
            </w:tcMar>
          </w:tcPr>
          <w:p w14:paraId="781C943B" w14:textId="77777777" w:rsidR="001B3472" w:rsidRDefault="001B3472" w:rsidP="00B01C9A">
            <w:pPr>
              <w:rPr>
                <w:rFonts w:cs="Arial"/>
                <w:sz w:val="20"/>
                <w:szCs w:val="20"/>
              </w:rPr>
            </w:pPr>
          </w:p>
          <w:p w14:paraId="38070B6D" w14:textId="77777777" w:rsidR="007A674D" w:rsidRDefault="007A674D" w:rsidP="00B01C9A">
            <w:pPr>
              <w:rPr>
                <w:rFonts w:cs="Arial"/>
                <w:sz w:val="20"/>
                <w:szCs w:val="20"/>
              </w:rPr>
            </w:pPr>
          </w:p>
          <w:p w14:paraId="66591F07" w14:textId="59E7C9F9" w:rsidR="007A674D" w:rsidRDefault="00B86E9F" w:rsidP="00B01C9A">
            <w:pPr>
              <w:rPr>
                <w:rFonts w:cs="Arial"/>
                <w:sz w:val="20"/>
                <w:szCs w:val="20"/>
              </w:rPr>
            </w:pPr>
            <w:r>
              <w:rPr>
                <w:rFonts w:cs="Arial"/>
                <w:sz w:val="20"/>
                <w:szCs w:val="20"/>
              </w:rPr>
              <w:t>CW</w:t>
            </w:r>
          </w:p>
          <w:p w14:paraId="4D1C0D3D" w14:textId="77777777" w:rsidR="007A674D" w:rsidRDefault="007A674D" w:rsidP="00B01C9A">
            <w:pPr>
              <w:rPr>
                <w:rFonts w:cs="Arial"/>
                <w:sz w:val="20"/>
                <w:szCs w:val="20"/>
              </w:rPr>
            </w:pPr>
          </w:p>
          <w:p w14:paraId="2CE6C3F0" w14:textId="77777777" w:rsidR="007A674D" w:rsidRDefault="007A674D" w:rsidP="00B01C9A">
            <w:pPr>
              <w:rPr>
                <w:rFonts w:cs="Arial"/>
                <w:sz w:val="20"/>
                <w:szCs w:val="20"/>
              </w:rPr>
            </w:pPr>
          </w:p>
          <w:p w14:paraId="52137E79" w14:textId="77777777" w:rsidR="007A674D" w:rsidRDefault="007A674D" w:rsidP="00B01C9A">
            <w:pPr>
              <w:rPr>
                <w:rFonts w:cs="Arial"/>
                <w:sz w:val="20"/>
                <w:szCs w:val="20"/>
              </w:rPr>
            </w:pPr>
          </w:p>
          <w:p w14:paraId="6461B388" w14:textId="1BAD2B42" w:rsidR="007A674D" w:rsidRDefault="00B86E9F" w:rsidP="00B01C9A">
            <w:pPr>
              <w:rPr>
                <w:rFonts w:cs="Arial"/>
                <w:sz w:val="20"/>
                <w:szCs w:val="20"/>
              </w:rPr>
            </w:pPr>
            <w:r>
              <w:rPr>
                <w:rFonts w:cs="Arial"/>
                <w:sz w:val="20"/>
                <w:szCs w:val="20"/>
              </w:rPr>
              <w:t>ST</w:t>
            </w:r>
          </w:p>
          <w:p w14:paraId="6705F72E" w14:textId="77777777" w:rsidR="007A674D" w:rsidRDefault="007A674D" w:rsidP="00B01C9A">
            <w:pPr>
              <w:rPr>
                <w:rFonts w:cs="Arial"/>
                <w:sz w:val="20"/>
                <w:szCs w:val="20"/>
              </w:rPr>
            </w:pPr>
          </w:p>
          <w:p w14:paraId="74478B83" w14:textId="77777777" w:rsidR="007A674D" w:rsidRDefault="007A674D" w:rsidP="00B01C9A">
            <w:pPr>
              <w:rPr>
                <w:rFonts w:cs="Arial"/>
                <w:sz w:val="20"/>
                <w:szCs w:val="20"/>
              </w:rPr>
            </w:pPr>
          </w:p>
          <w:p w14:paraId="7A99E04F" w14:textId="77777777" w:rsidR="00B86E9F" w:rsidRDefault="00B86E9F" w:rsidP="00B01C9A">
            <w:pPr>
              <w:rPr>
                <w:rFonts w:cs="Arial"/>
                <w:sz w:val="20"/>
                <w:szCs w:val="20"/>
              </w:rPr>
            </w:pPr>
            <w:r>
              <w:rPr>
                <w:rFonts w:cs="Arial"/>
                <w:sz w:val="20"/>
                <w:szCs w:val="20"/>
              </w:rPr>
              <w:t>SLT</w:t>
            </w:r>
          </w:p>
          <w:p w14:paraId="212FA1F9" w14:textId="77777777" w:rsidR="00B86E9F" w:rsidRDefault="00B86E9F" w:rsidP="00B01C9A">
            <w:pPr>
              <w:rPr>
                <w:rFonts w:cs="Arial"/>
                <w:sz w:val="20"/>
                <w:szCs w:val="20"/>
              </w:rPr>
            </w:pPr>
          </w:p>
          <w:p w14:paraId="4362FC37" w14:textId="77777777" w:rsidR="00B86E9F" w:rsidRDefault="00B86E9F" w:rsidP="00B01C9A">
            <w:pPr>
              <w:rPr>
                <w:rFonts w:cs="Arial"/>
                <w:sz w:val="20"/>
                <w:szCs w:val="20"/>
              </w:rPr>
            </w:pPr>
          </w:p>
          <w:p w14:paraId="151D344A" w14:textId="77777777" w:rsidR="00B86E9F" w:rsidRDefault="00B86E9F" w:rsidP="00B01C9A">
            <w:pPr>
              <w:rPr>
                <w:rFonts w:cs="Arial"/>
                <w:sz w:val="20"/>
                <w:szCs w:val="20"/>
              </w:rPr>
            </w:pPr>
          </w:p>
          <w:p w14:paraId="6CB33292" w14:textId="77777777" w:rsidR="00B86E9F" w:rsidRDefault="00B86E9F" w:rsidP="00B01C9A">
            <w:pPr>
              <w:rPr>
                <w:rFonts w:cs="Arial"/>
                <w:sz w:val="20"/>
                <w:szCs w:val="20"/>
              </w:rPr>
            </w:pPr>
          </w:p>
          <w:p w14:paraId="14AD7354" w14:textId="77777777" w:rsidR="00B86E9F" w:rsidRDefault="00B86E9F" w:rsidP="00B01C9A">
            <w:pPr>
              <w:rPr>
                <w:rFonts w:cs="Arial"/>
                <w:sz w:val="20"/>
                <w:szCs w:val="20"/>
              </w:rPr>
            </w:pPr>
          </w:p>
          <w:p w14:paraId="4C2C07FD" w14:textId="77777777" w:rsidR="00B86E9F" w:rsidRDefault="00B86E9F" w:rsidP="00B01C9A">
            <w:pPr>
              <w:rPr>
                <w:rFonts w:cs="Arial"/>
                <w:sz w:val="20"/>
                <w:szCs w:val="20"/>
              </w:rPr>
            </w:pPr>
          </w:p>
          <w:p w14:paraId="0CA8202D" w14:textId="77777777" w:rsidR="00B86E9F" w:rsidRDefault="00B86E9F" w:rsidP="00B01C9A">
            <w:pPr>
              <w:rPr>
                <w:rFonts w:cs="Arial"/>
                <w:sz w:val="20"/>
                <w:szCs w:val="20"/>
              </w:rPr>
            </w:pPr>
          </w:p>
          <w:p w14:paraId="6498E2AC" w14:textId="77777777" w:rsidR="00B86E9F" w:rsidRDefault="00B86E9F" w:rsidP="00B01C9A">
            <w:pPr>
              <w:rPr>
                <w:rFonts w:cs="Arial"/>
                <w:sz w:val="20"/>
                <w:szCs w:val="20"/>
              </w:rPr>
            </w:pPr>
            <w:r>
              <w:rPr>
                <w:rFonts w:cs="Arial"/>
                <w:sz w:val="20"/>
                <w:szCs w:val="20"/>
              </w:rPr>
              <w:t>E.G</w:t>
            </w:r>
          </w:p>
          <w:p w14:paraId="30346C40" w14:textId="77777777" w:rsidR="00B86E9F" w:rsidRDefault="00B86E9F" w:rsidP="00B01C9A">
            <w:pPr>
              <w:rPr>
                <w:rFonts w:cs="Arial"/>
                <w:sz w:val="20"/>
                <w:szCs w:val="20"/>
              </w:rPr>
            </w:pPr>
          </w:p>
          <w:p w14:paraId="688E9544" w14:textId="77777777" w:rsidR="00B86E9F" w:rsidRDefault="00B86E9F" w:rsidP="00B01C9A">
            <w:pPr>
              <w:rPr>
                <w:rFonts w:cs="Arial"/>
                <w:sz w:val="20"/>
                <w:szCs w:val="20"/>
              </w:rPr>
            </w:pPr>
          </w:p>
          <w:p w14:paraId="680F6137" w14:textId="77777777" w:rsidR="00B86E9F" w:rsidRDefault="00B86E9F" w:rsidP="00B01C9A">
            <w:pPr>
              <w:rPr>
                <w:rFonts w:cs="Arial"/>
                <w:sz w:val="20"/>
                <w:szCs w:val="20"/>
              </w:rPr>
            </w:pPr>
          </w:p>
          <w:p w14:paraId="79D977C7" w14:textId="77777777" w:rsidR="00B86E9F" w:rsidRDefault="00B86E9F" w:rsidP="00B01C9A">
            <w:pPr>
              <w:rPr>
                <w:rFonts w:cs="Arial"/>
                <w:sz w:val="20"/>
                <w:szCs w:val="20"/>
              </w:rPr>
            </w:pPr>
            <w:r>
              <w:rPr>
                <w:rFonts w:cs="Arial"/>
                <w:sz w:val="20"/>
                <w:szCs w:val="20"/>
              </w:rPr>
              <w:t>CW, ST</w:t>
            </w:r>
          </w:p>
          <w:p w14:paraId="560C178A" w14:textId="77777777" w:rsidR="00B86E9F" w:rsidRDefault="00B86E9F" w:rsidP="00B01C9A">
            <w:pPr>
              <w:rPr>
                <w:rFonts w:cs="Arial"/>
                <w:sz w:val="20"/>
                <w:szCs w:val="20"/>
              </w:rPr>
            </w:pPr>
          </w:p>
          <w:p w14:paraId="1619D9AD" w14:textId="77777777" w:rsidR="00B86E9F" w:rsidRDefault="00B86E9F" w:rsidP="00B01C9A">
            <w:pPr>
              <w:rPr>
                <w:rFonts w:cs="Arial"/>
                <w:sz w:val="20"/>
                <w:szCs w:val="20"/>
              </w:rPr>
            </w:pPr>
          </w:p>
          <w:p w14:paraId="0A142652" w14:textId="77777777" w:rsidR="00B86E9F" w:rsidRDefault="00B86E9F" w:rsidP="00B01C9A">
            <w:pPr>
              <w:rPr>
                <w:rFonts w:cs="Arial"/>
                <w:sz w:val="20"/>
                <w:szCs w:val="20"/>
              </w:rPr>
            </w:pPr>
          </w:p>
          <w:p w14:paraId="4BF7C89E" w14:textId="77777777" w:rsidR="00B86E9F" w:rsidRDefault="00B86E9F" w:rsidP="00B01C9A">
            <w:pPr>
              <w:rPr>
                <w:rFonts w:cs="Arial"/>
                <w:sz w:val="20"/>
                <w:szCs w:val="20"/>
              </w:rPr>
            </w:pPr>
          </w:p>
          <w:p w14:paraId="2F9EC893" w14:textId="77777777" w:rsidR="00B86E9F" w:rsidRDefault="00B86E9F" w:rsidP="00B01C9A">
            <w:pPr>
              <w:rPr>
                <w:rFonts w:cs="Arial"/>
                <w:sz w:val="20"/>
                <w:szCs w:val="20"/>
              </w:rPr>
            </w:pPr>
          </w:p>
          <w:p w14:paraId="782D7032" w14:textId="77777777" w:rsidR="00B86E9F" w:rsidRDefault="00B86E9F" w:rsidP="00B01C9A">
            <w:pPr>
              <w:rPr>
                <w:rFonts w:cs="Arial"/>
                <w:sz w:val="20"/>
                <w:szCs w:val="20"/>
              </w:rPr>
            </w:pPr>
          </w:p>
          <w:p w14:paraId="7078C21B" w14:textId="77777777" w:rsidR="00B86E9F" w:rsidRDefault="00B86E9F" w:rsidP="00B01C9A">
            <w:pPr>
              <w:rPr>
                <w:rFonts w:cs="Arial"/>
                <w:sz w:val="20"/>
                <w:szCs w:val="20"/>
              </w:rPr>
            </w:pPr>
          </w:p>
          <w:p w14:paraId="63145EBF" w14:textId="77777777" w:rsidR="00B86E9F" w:rsidRDefault="00B86E9F" w:rsidP="00B01C9A">
            <w:pPr>
              <w:rPr>
                <w:rFonts w:cs="Arial"/>
                <w:sz w:val="20"/>
                <w:szCs w:val="20"/>
              </w:rPr>
            </w:pPr>
            <w:r>
              <w:rPr>
                <w:rFonts w:cs="Arial"/>
                <w:sz w:val="20"/>
                <w:szCs w:val="20"/>
              </w:rPr>
              <w:t>E.G, KL</w:t>
            </w:r>
          </w:p>
          <w:p w14:paraId="180FFF47" w14:textId="77777777" w:rsidR="00C64A01" w:rsidRDefault="00C64A01" w:rsidP="00B01C9A">
            <w:pPr>
              <w:rPr>
                <w:rFonts w:cs="Arial"/>
                <w:sz w:val="20"/>
                <w:szCs w:val="20"/>
              </w:rPr>
            </w:pPr>
          </w:p>
          <w:p w14:paraId="61DA51DF" w14:textId="77777777" w:rsidR="00C64A01" w:rsidRDefault="00C64A01" w:rsidP="00B01C9A">
            <w:pPr>
              <w:rPr>
                <w:rFonts w:cs="Arial"/>
                <w:sz w:val="20"/>
                <w:szCs w:val="20"/>
              </w:rPr>
            </w:pPr>
          </w:p>
          <w:p w14:paraId="4A8A0706" w14:textId="77777777" w:rsidR="00C64A01" w:rsidRDefault="00C64A01" w:rsidP="00B01C9A">
            <w:pPr>
              <w:rPr>
                <w:rFonts w:cs="Arial"/>
                <w:sz w:val="20"/>
                <w:szCs w:val="20"/>
              </w:rPr>
            </w:pPr>
          </w:p>
          <w:p w14:paraId="182E287A" w14:textId="1DEEE952" w:rsidR="00C64A01" w:rsidRPr="00D20146" w:rsidRDefault="00C64A01" w:rsidP="00B01C9A">
            <w:pPr>
              <w:rPr>
                <w:rFonts w:cs="Arial"/>
                <w:sz w:val="20"/>
                <w:szCs w:val="20"/>
              </w:rPr>
            </w:pPr>
            <w:r>
              <w:rPr>
                <w:rFonts w:cs="Arial"/>
                <w:sz w:val="20"/>
                <w:szCs w:val="20"/>
              </w:rPr>
              <w:t>ST</w:t>
            </w:r>
          </w:p>
        </w:tc>
        <w:tc>
          <w:tcPr>
            <w:tcW w:w="1178" w:type="dxa"/>
          </w:tcPr>
          <w:p w14:paraId="0FE2F53D" w14:textId="77777777" w:rsidR="00622E92" w:rsidRDefault="00622E92" w:rsidP="00A24C51">
            <w:pPr>
              <w:rPr>
                <w:rFonts w:cs="Arial"/>
                <w:sz w:val="20"/>
                <w:szCs w:val="20"/>
              </w:rPr>
            </w:pPr>
          </w:p>
          <w:p w14:paraId="0530FE73" w14:textId="77777777" w:rsidR="007A674D" w:rsidRDefault="007A674D" w:rsidP="00A24C51">
            <w:pPr>
              <w:rPr>
                <w:rFonts w:cs="Arial"/>
                <w:sz w:val="20"/>
                <w:szCs w:val="20"/>
              </w:rPr>
            </w:pPr>
          </w:p>
          <w:p w14:paraId="246910AC" w14:textId="212A4599" w:rsidR="007A674D" w:rsidRDefault="00C64A01" w:rsidP="00A24C51">
            <w:pPr>
              <w:rPr>
                <w:rFonts w:cs="Arial"/>
                <w:sz w:val="20"/>
                <w:szCs w:val="20"/>
              </w:rPr>
            </w:pPr>
            <w:r>
              <w:rPr>
                <w:rFonts w:cs="Arial"/>
                <w:sz w:val="20"/>
                <w:szCs w:val="20"/>
              </w:rPr>
              <w:t>Dec, March and July</w:t>
            </w:r>
          </w:p>
          <w:p w14:paraId="475D9DCB" w14:textId="77777777" w:rsidR="007A674D" w:rsidRDefault="007A674D" w:rsidP="00A24C51">
            <w:pPr>
              <w:rPr>
                <w:rFonts w:cs="Arial"/>
                <w:sz w:val="20"/>
                <w:szCs w:val="20"/>
              </w:rPr>
            </w:pPr>
          </w:p>
          <w:p w14:paraId="31798006" w14:textId="77777777" w:rsidR="007A674D" w:rsidRDefault="007A674D" w:rsidP="00A24C51">
            <w:pPr>
              <w:rPr>
                <w:rFonts w:cs="Arial"/>
                <w:sz w:val="20"/>
                <w:szCs w:val="20"/>
              </w:rPr>
            </w:pPr>
          </w:p>
          <w:p w14:paraId="035569CE" w14:textId="77777777" w:rsidR="007A674D" w:rsidRDefault="007A674D" w:rsidP="00A24C51">
            <w:pPr>
              <w:rPr>
                <w:rFonts w:cs="Arial"/>
                <w:sz w:val="20"/>
                <w:szCs w:val="20"/>
              </w:rPr>
            </w:pPr>
          </w:p>
          <w:p w14:paraId="763B7D94" w14:textId="77777777" w:rsidR="007A674D" w:rsidRDefault="007A674D" w:rsidP="00A24C51">
            <w:pPr>
              <w:rPr>
                <w:rFonts w:cs="Arial"/>
                <w:sz w:val="20"/>
                <w:szCs w:val="20"/>
              </w:rPr>
            </w:pPr>
          </w:p>
          <w:p w14:paraId="2FBA1B77" w14:textId="77777777" w:rsidR="007A674D" w:rsidRDefault="007A674D" w:rsidP="00A24C51">
            <w:pPr>
              <w:rPr>
                <w:rFonts w:cs="Arial"/>
                <w:sz w:val="20"/>
                <w:szCs w:val="20"/>
              </w:rPr>
            </w:pPr>
          </w:p>
          <w:p w14:paraId="419057AA" w14:textId="77777777" w:rsidR="007A674D" w:rsidRDefault="00C64A01" w:rsidP="00C64A01">
            <w:pPr>
              <w:rPr>
                <w:rFonts w:cs="Arial"/>
                <w:sz w:val="20"/>
                <w:szCs w:val="20"/>
              </w:rPr>
            </w:pPr>
            <w:r>
              <w:rPr>
                <w:rFonts w:cs="Arial"/>
                <w:sz w:val="20"/>
                <w:szCs w:val="20"/>
              </w:rPr>
              <w:t>Dec</w:t>
            </w:r>
            <w:r w:rsidR="007A674D">
              <w:rPr>
                <w:rFonts w:cs="Arial"/>
                <w:sz w:val="20"/>
                <w:szCs w:val="20"/>
              </w:rPr>
              <w:t xml:space="preserve"> 21</w:t>
            </w:r>
          </w:p>
          <w:p w14:paraId="1CFF691A" w14:textId="77777777" w:rsidR="00C64A01" w:rsidRDefault="00C64A01" w:rsidP="00C64A01">
            <w:pPr>
              <w:rPr>
                <w:rFonts w:cs="Arial"/>
                <w:sz w:val="20"/>
                <w:szCs w:val="20"/>
              </w:rPr>
            </w:pPr>
          </w:p>
          <w:p w14:paraId="1234DFA7" w14:textId="77777777" w:rsidR="00C64A01" w:rsidRDefault="00C64A01" w:rsidP="00C64A01">
            <w:pPr>
              <w:rPr>
                <w:rFonts w:cs="Arial"/>
                <w:sz w:val="20"/>
                <w:szCs w:val="20"/>
              </w:rPr>
            </w:pPr>
          </w:p>
          <w:p w14:paraId="468EC5DB" w14:textId="77777777" w:rsidR="00C64A01" w:rsidRDefault="00C64A01" w:rsidP="00C64A01">
            <w:pPr>
              <w:rPr>
                <w:rFonts w:cs="Arial"/>
                <w:sz w:val="20"/>
                <w:szCs w:val="20"/>
              </w:rPr>
            </w:pPr>
          </w:p>
          <w:p w14:paraId="095175BB" w14:textId="77777777" w:rsidR="00C64A01" w:rsidRDefault="00C64A01" w:rsidP="00C64A01">
            <w:pPr>
              <w:rPr>
                <w:rFonts w:cs="Arial"/>
                <w:sz w:val="20"/>
                <w:szCs w:val="20"/>
              </w:rPr>
            </w:pPr>
          </w:p>
          <w:p w14:paraId="5453A9C2" w14:textId="77777777" w:rsidR="00C64A01" w:rsidRDefault="00C64A01" w:rsidP="00C64A01">
            <w:pPr>
              <w:rPr>
                <w:rFonts w:cs="Arial"/>
                <w:sz w:val="20"/>
                <w:szCs w:val="20"/>
              </w:rPr>
            </w:pPr>
            <w:r>
              <w:rPr>
                <w:rFonts w:cs="Arial"/>
                <w:sz w:val="20"/>
                <w:szCs w:val="20"/>
              </w:rPr>
              <w:t>July 21</w:t>
            </w:r>
          </w:p>
          <w:p w14:paraId="43C1D73C" w14:textId="77777777" w:rsidR="00C64A01" w:rsidRDefault="00C64A01" w:rsidP="00C64A01">
            <w:pPr>
              <w:rPr>
                <w:rFonts w:cs="Arial"/>
                <w:sz w:val="20"/>
                <w:szCs w:val="20"/>
              </w:rPr>
            </w:pPr>
          </w:p>
          <w:p w14:paraId="67B76B36" w14:textId="77777777" w:rsidR="00C64A01" w:rsidRDefault="00C64A01" w:rsidP="00C64A01">
            <w:pPr>
              <w:rPr>
                <w:rFonts w:cs="Arial"/>
                <w:sz w:val="20"/>
                <w:szCs w:val="20"/>
              </w:rPr>
            </w:pPr>
          </w:p>
          <w:p w14:paraId="40CEAD22" w14:textId="77777777" w:rsidR="00C64A01" w:rsidRDefault="00C64A01" w:rsidP="00C64A01">
            <w:pPr>
              <w:rPr>
                <w:rFonts w:cs="Arial"/>
                <w:sz w:val="20"/>
                <w:szCs w:val="20"/>
              </w:rPr>
            </w:pPr>
          </w:p>
          <w:p w14:paraId="2727AC99" w14:textId="77777777" w:rsidR="00C64A01" w:rsidRDefault="00C64A01" w:rsidP="00C64A01">
            <w:pPr>
              <w:rPr>
                <w:rFonts w:cs="Arial"/>
                <w:sz w:val="20"/>
                <w:szCs w:val="20"/>
              </w:rPr>
            </w:pPr>
          </w:p>
          <w:p w14:paraId="1D6D3599" w14:textId="77777777" w:rsidR="00C64A01" w:rsidRDefault="00C64A01" w:rsidP="00C64A01">
            <w:pPr>
              <w:rPr>
                <w:rFonts w:cs="Arial"/>
                <w:sz w:val="20"/>
                <w:szCs w:val="20"/>
              </w:rPr>
            </w:pPr>
          </w:p>
          <w:p w14:paraId="08167BFE" w14:textId="77777777" w:rsidR="00C64A01" w:rsidRDefault="00C64A01" w:rsidP="00C64A01">
            <w:pPr>
              <w:rPr>
                <w:rFonts w:cs="Arial"/>
                <w:sz w:val="20"/>
                <w:szCs w:val="20"/>
              </w:rPr>
            </w:pPr>
          </w:p>
          <w:p w14:paraId="3F6C1C9C" w14:textId="77777777" w:rsidR="00C64A01" w:rsidRDefault="00C64A01" w:rsidP="00C64A01">
            <w:pPr>
              <w:rPr>
                <w:rFonts w:cs="Arial"/>
                <w:sz w:val="20"/>
                <w:szCs w:val="20"/>
              </w:rPr>
            </w:pPr>
          </w:p>
          <w:p w14:paraId="43C70ADF" w14:textId="77777777" w:rsidR="00C64A01" w:rsidRDefault="00C64A01" w:rsidP="00C64A01">
            <w:pPr>
              <w:rPr>
                <w:rFonts w:cs="Arial"/>
                <w:sz w:val="20"/>
                <w:szCs w:val="20"/>
              </w:rPr>
            </w:pPr>
            <w:r>
              <w:rPr>
                <w:rFonts w:cs="Arial"/>
                <w:sz w:val="20"/>
                <w:szCs w:val="20"/>
              </w:rPr>
              <w:t>July 21</w:t>
            </w:r>
          </w:p>
          <w:p w14:paraId="78F68847" w14:textId="77777777" w:rsidR="00DA34B7" w:rsidRDefault="00DA34B7" w:rsidP="00C64A01">
            <w:pPr>
              <w:rPr>
                <w:rFonts w:cs="Arial"/>
                <w:sz w:val="20"/>
                <w:szCs w:val="20"/>
              </w:rPr>
            </w:pPr>
          </w:p>
          <w:p w14:paraId="680851FC" w14:textId="77777777" w:rsidR="00DA34B7" w:rsidRDefault="00DA34B7" w:rsidP="00C64A01">
            <w:pPr>
              <w:rPr>
                <w:rFonts w:cs="Arial"/>
                <w:sz w:val="20"/>
                <w:szCs w:val="20"/>
              </w:rPr>
            </w:pPr>
          </w:p>
          <w:p w14:paraId="46C168D8" w14:textId="77777777" w:rsidR="00DA34B7" w:rsidRDefault="00DA34B7" w:rsidP="00C64A01">
            <w:pPr>
              <w:rPr>
                <w:rFonts w:cs="Arial"/>
                <w:sz w:val="20"/>
                <w:szCs w:val="20"/>
              </w:rPr>
            </w:pPr>
          </w:p>
          <w:p w14:paraId="2172BD1F" w14:textId="77777777" w:rsidR="00DA34B7" w:rsidRDefault="00DA34B7" w:rsidP="00C64A01">
            <w:pPr>
              <w:rPr>
                <w:rFonts w:cs="Arial"/>
                <w:sz w:val="20"/>
                <w:szCs w:val="20"/>
              </w:rPr>
            </w:pPr>
          </w:p>
          <w:p w14:paraId="02D736CA" w14:textId="77777777" w:rsidR="00DA34B7" w:rsidRDefault="00DA34B7" w:rsidP="00C64A01">
            <w:pPr>
              <w:rPr>
                <w:rFonts w:cs="Arial"/>
                <w:sz w:val="20"/>
                <w:szCs w:val="20"/>
              </w:rPr>
            </w:pPr>
          </w:p>
          <w:p w14:paraId="4068FF01" w14:textId="77777777" w:rsidR="00DA34B7" w:rsidRDefault="00DA34B7" w:rsidP="00C64A01">
            <w:pPr>
              <w:rPr>
                <w:rFonts w:cs="Arial"/>
                <w:sz w:val="20"/>
                <w:szCs w:val="20"/>
              </w:rPr>
            </w:pPr>
          </w:p>
          <w:p w14:paraId="34AED17F" w14:textId="77777777" w:rsidR="00DA34B7" w:rsidRDefault="00DA34B7" w:rsidP="00C64A01">
            <w:pPr>
              <w:rPr>
                <w:rFonts w:cs="Arial"/>
                <w:sz w:val="20"/>
                <w:szCs w:val="20"/>
              </w:rPr>
            </w:pPr>
          </w:p>
          <w:p w14:paraId="09890EDD" w14:textId="77777777" w:rsidR="00DA34B7" w:rsidRDefault="00DA34B7" w:rsidP="00C64A01">
            <w:pPr>
              <w:rPr>
                <w:rFonts w:cs="Arial"/>
                <w:sz w:val="20"/>
                <w:szCs w:val="20"/>
              </w:rPr>
            </w:pPr>
          </w:p>
          <w:p w14:paraId="66B86AA5" w14:textId="77777777" w:rsidR="00DA34B7" w:rsidRDefault="00DA34B7" w:rsidP="00C64A01">
            <w:pPr>
              <w:rPr>
                <w:rFonts w:cs="Arial"/>
                <w:sz w:val="20"/>
                <w:szCs w:val="20"/>
              </w:rPr>
            </w:pPr>
          </w:p>
          <w:p w14:paraId="3DD38C7D" w14:textId="5CA6C548" w:rsidR="00DA34B7" w:rsidRPr="00D20146" w:rsidRDefault="00DA34B7" w:rsidP="00C64A01">
            <w:pPr>
              <w:rPr>
                <w:rFonts w:cs="Arial"/>
                <w:sz w:val="20"/>
                <w:szCs w:val="20"/>
              </w:rPr>
            </w:pPr>
            <w:r>
              <w:rPr>
                <w:rFonts w:cs="Arial"/>
                <w:sz w:val="20"/>
                <w:szCs w:val="20"/>
              </w:rPr>
              <w:t>July 21</w:t>
            </w:r>
          </w:p>
        </w:tc>
      </w:tr>
      <w:tr w:rsidR="001B3472" w:rsidRPr="00D20146" w14:paraId="1FAF2B2E" w14:textId="77777777" w:rsidTr="00802EED">
        <w:tc>
          <w:tcPr>
            <w:tcW w:w="5807" w:type="dxa"/>
            <w:tcMar>
              <w:top w:w="57" w:type="dxa"/>
              <w:bottom w:w="57" w:type="dxa"/>
            </w:tcMar>
          </w:tcPr>
          <w:p w14:paraId="0B7776C7" w14:textId="1C2D220E" w:rsidR="001B3472" w:rsidRPr="006E43A9" w:rsidRDefault="00CC56F6" w:rsidP="0034144A">
            <w:pPr>
              <w:pStyle w:val="Default"/>
              <w:rPr>
                <w:rFonts w:asciiTheme="minorHAnsi" w:hAnsiTheme="minorHAnsi"/>
                <w:sz w:val="20"/>
                <w:szCs w:val="20"/>
                <w:u w:val="single"/>
              </w:rPr>
            </w:pPr>
            <w:r w:rsidRPr="006E43A9">
              <w:rPr>
                <w:rFonts w:asciiTheme="minorHAnsi" w:hAnsiTheme="minorHAnsi"/>
                <w:sz w:val="20"/>
                <w:szCs w:val="20"/>
                <w:u w:val="single"/>
              </w:rPr>
              <w:lastRenderedPageBreak/>
              <w:t>Teaching assessment and feedback</w:t>
            </w:r>
          </w:p>
          <w:p w14:paraId="0A802AE9" w14:textId="71FAEC7B" w:rsidR="00CC56F6" w:rsidRDefault="00CC56F6" w:rsidP="0034144A">
            <w:pPr>
              <w:pStyle w:val="Default"/>
              <w:rPr>
                <w:rFonts w:asciiTheme="minorHAnsi" w:hAnsiTheme="minorHAnsi"/>
                <w:sz w:val="20"/>
                <w:szCs w:val="20"/>
              </w:rPr>
            </w:pPr>
          </w:p>
          <w:p w14:paraId="424F2198" w14:textId="422C8A44" w:rsidR="00CC56F6" w:rsidRDefault="00B56D3A" w:rsidP="0034144A">
            <w:pPr>
              <w:pStyle w:val="Default"/>
              <w:rPr>
                <w:rFonts w:asciiTheme="minorHAnsi" w:hAnsiTheme="minorHAnsi"/>
                <w:sz w:val="20"/>
                <w:szCs w:val="20"/>
              </w:rPr>
            </w:pPr>
            <w:r>
              <w:rPr>
                <w:rFonts w:asciiTheme="minorHAnsi" w:hAnsiTheme="minorHAnsi"/>
                <w:sz w:val="20"/>
                <w:szCs w:val="20"/>
              </w:rPr>
              <w:t>Base line assessments completed in October 2020 with outcomes used to assess impact of lockdown and to support t</w:t>
            </w:r>
            <w:r w:rsidR="007A674D">
              <w:rPr>
                <w:rFonts w:asciiTheme="minorHAnsi" w:hAnsiTheme="minorHAnsi"/>
                <w:sz w:val="20"/>
                <w:szCs w:val="20"/>
              </w:rPr>
              <w:t>eachers</w:t>
            </w:r>
            <w:r>
              <w:rPr>
                <w:rFonts w:asciiTheme="minorHAnsi" w:hAnsiTheme="minorHAnsi"/>
                <w:sz w:val="20"/>
                <w:szCs w:val="20"/>
              </w:rPr>
              <w:t xml:space="preserve"> in gaining</w:t>
            </w:r>
            <w:r w:rsidR="007A674D">
              <w:rPr>
                <w:rFonts w:asciiTheme="minorHAnsi" w:hAnsiTheme="minorHAnsi"/>
                <w:sz w:val="20"/>
                <w:szCs w:val="20"/>
              </w:rPr>
              <w:t xml:space="preserve"> a very clear understanding of what gaps in learning remain and use this to inform </w:t>
            </w:r>
            <w:r>
              <w:rPr>
                <w:rFonts w:asciiTheme="minorHAnsi" w:hAnsiTheme="minorHAnsi"/>
                <w:sz w:val="20"/>
                <w:szCs w:val="20"/>
              </w:rPr>
              <w:t>planning, teaching, and interventions.</w:t>
            </w:r>
            <w:r w:rsidR="007A674D">
              <w:rPr>
                <w:rFonts w:asciiTheme="minorHAnsi" w:hAnsiTheme="minorHAnsi"/>
                <w:sz w:val="20"/>
                <w:szCs w:val="20"/>
              </w:rPr>
              <w:t xml:space="preserve"> </w:t>
            </w:r>
          </w:p>
          <w:p w14:paraId="41C125F3" w14:textId="77777777" w:rsidR="004762A4" w:rsidRDefault="004762A4" w:rsidP="0034144A">
            <w:pPr>
              <w:pStyle w:val="Default"/>
              <w:rPr>
                <w:rFonts w:asciiTheme="minorHAnsi" w:hAnsiTheme="minorHAnsi"/>
                <w:sz w:val="20"/>
                <w:szCs w:val="20"/>
              </w:rPr>
            </w:pPr>
          </w:p>
          <w:p w14:paraId="19728D57" w14:textId="2F00628B" w:rsidR="004762A4" w:rsidRPr="00D20146" w:rsidRDefault="004762A4" w:rsidP="0034144A">
            <w:pPr>
              <w:pStyle w:val="Default"/>
              <w:rPr>
                <w:rFonts w:asciiTheme="minorHAnsi" w:hAnsiTheme="minorHAnsi"/>
                <w:sz w:val="20"/>
                <w:szCs w:val="20"/>
              </w:rPr>
            </w:pPr>
            <w:r>
              <w:rPr>
                <w:rFonts w:asciiTheme="minorHAnsi" w:hAnsiTheme="minorHAnsi"/>
                <w:sz w:val="20"/>
                <w:szCs w:val="20"/>
              </w:rPr>
              <w:t xml:space="preserve">Learning zones which are heavily staffed </w:t>
            </w:r>
            <w:r w:rsidR="00186C76">
              <w:rPr>
                <w:rFonts w:asciiTheme="minorHAnsi" w:hAnsiTheme="minorHAnsi"/>
                <w:sz w:val="20"/>
                <w:szCs w:val="20"/>
              </w:rPr>
              <w:t xml:space="preserve">will </w:t>
            </w:r>
            <w:r>
              <w:rPr>
                <w:rFonts w:asciiTheme="minorHAnsi" w:hAnsiTheme="minorHAnsi"/>
                <w:sz w:val="20"/>
                <w:szCs w:val="20"/>
              </w:rPr>
              <w:t xml:space="preserve">ensure that there is a whole team approach to assessing children’s attainment and progress. </w:t>
            </w:r>
            <w:r w:rsidR="003947BC">
              <w:rPr>
                <w:rFonts w:asciiTheme="minorHAnsi" w:hAnsiTheme="minorHAnsi"/>
                <w:sz w:val="20"/>
                <w:szCs w:val="20"/>
              </w:rPr>
              <w:t>Numerous</w:t>
            </w:r>
            <w:r>
              <w:rPr>
                <w:rFonts w:asciiTheme="minorHAnsi" w:hAnsiTheme="minorHAnsi"/>
                <w:sz w:val="20"/>
                <w:szCs w:val="20"/>
              </w:rPr>
              <w:t xml:space="preserve"> formative assessment opportunities </w:t>
            </w:r>
            <w:r w:rsidR="003947BC">
              <w:rPr>
                <w:rFonts w:asciiTheme="minorHAnsi" w:hAnsiTheme="minorHAnsi"/>
                <w:sz w:val="20"/>
                <w:szCs w:val="20"/>
              </w:rPr>
              <w:t>will be planned using a range of adults</w:t>
            </w:r>
            <w:r>
              <w:rPr>
                <w:rFonts w:asciiTheme="minorHAnsi" w:hAnsiTheme="minorHAnsi"/>
                <w:sz w:val="20"/>
                <w:szCs w:val="20"/>
              </w:rPr>
              <w:t xml:space="preserve">, resulting in a consistent approach </w:t>
            </w:r>
            <w:r w:rsidR="003947BC">
              <w:rPr>
                <w:rFonts w:asciiTheme="minorHAnsi" w:hAnsiTheme="minorHAnsi"/>
                <w:sz w:val="20"/>
                <w:szCs w:val="20"/>
              </w:rPr>
              <w:t xml:space="preserve">and </w:t>
            </w:r>
            <w:r w:rsidR="00186C76">
              <w:rPr>
                <w:rFonts w:asciiTheme="minorHAnsi" w:hAnsiTheme="minorHAnsi"/>
                <w:sz w:val="20"/>
                <w:szCs w:val="20"/>
              </w:rPr>
              <w:t xml:space="preserve">increased </w:t>
            </w:r>
            <w:r w:rsidR="003947BC">
              <w:rPr>
                <w:rFonts w:asciiTheme="minorHAnsi" w:hAnsiTheme="minorHAnsi"/>
                <w:sz w:val="20"/>
                <w:szCs w:val="20"/>
              </w:rPr>
              <w:t>accuracy</w:t>
            </w:r>
            <w:r w:rsidR="00186C76">
              <w:rPr>
                <w:rFonts w:asciiTheme="minorHAnsi" w:hAnsiTheme="minorHAnsi"/>
                <w:sz w:val="20"/>
                <w:szCs w:val="20"/>
              </w:rPr>
              <w:t xml:space="preserve"> and confidence in assessments</w:t>
            </w:r>
            <w:r w:rsidR="003947BC">
              <w:rPr>
                <w:rFonts w:asciiTheme="minorHAnsi" w:hAnsiTheme="minorHAnsi"/>
                <w:sz w:val="20"/>
                <w:szCs w:val="20"/>
              </w:rPr>
              <w:t xml:space="preserve"> </w:t>
            </w:r>
            <w:r>
              <w:rPr>
                <w:rFonts w:asciiTheme="minorHAnsi" w:hAnsiTheme="minorHAnsi"/>
                <w:sz w:val="20"/>
                <w:szCs w:val="20"/>
              </w:rPr>
              <w:t xml:space="preserve"> </w:t>
            </w:r>
          </w:p>
          <w:p w14:paraId="52509F5D" w14:textId="01146618" w:rsidR="001B3472" w:rsidRPr="00D20146" w:rsidRDefault="001B3472" w:rsidP="0034144A">
            <w:pPr>
              <w:pStyle w:val="Default"/>
              <w:rPr>
                <w:rFonts w:asciiTheme="minorHAnsi" w:hAnsiTheme="minorHAnsi"/>
                <w:sz w:val="20"/>
                <w:szCs w:val="20"/>
                <w:highlight w:val="yellow"/>
              </w:rPr>
            </w:pPr>
          </w:p>
        </w:tc>
        <w:tc>
          <w:tcPr>
            <w:tcW w:w="3969" w:type="dxa"/>
            <w:tcMar>
              <w:top w:w="57" w:type="dxa"/>
              <w:bottom w:w="57" w:type="dxa"/>
            </w:tcMar>
          </w:tcPr>
          <w:p w14:paraId="2EC1D6F4" w14:textId="77777777" w:rsidR="001B3472" w:rsidRDefault="001B3472" w:rsidP="003672CE">
            <w:pPr>
              <w:pStyle w:val="Default"/>
              <w:rPr>
                <w:rFonts w:asciiTheme="minorHAnsi" w:hAnsiTheme="minorHAnsi"/>
                <w:sz w:val="20"/>
                <w:szCs w:val="20"/>
              </w:rPr>
            </w:pPr>
          </w:p>
          <w:p w14:paraId="573BE605" w14:textId="77777777" w:rsidR="007A674D" w:rsidRDefault="007A674D" w:rsidP="003672CE">
            <w:pPr>
              <w:pStyle w:val="Default"/>
              <w:rPr>
                <w:rFonts w:asciiTheme="minorHAnsi" w:hAnsiTheme="minorHAnsi"/>
                <w:sz w:val="20"/>
                <w:szCs w:val="20"/>
              </w:rPr>
            </w:pPr>
          </w:p>
          <w:p w14:paraId="1A43B227" w14:textId="788C3129" w:rsidR="007A674D" w:rsidRPr="00B86E9F" w:rsidRDefault="003947BC" w:rsidP="003672CE">
            <w:pPr>
              <w:pStyle w:val="Default"/>
              <w:rPr>
                <w:rFonts w:asciiTheme="minorHAnsi" w:hAnsiTheme="minorHAnsi"/>
                <w:b/>
                <w:bCs/>
                <w:i/>
                <w:iCs/>
                <w:color w:val="auto"/>
                <w:sz w:val="20"/>
                <w:szCs w:val="20"/>
              </w:rPr>
            </w:pPr>
            <w:r w:rsidRPr="00B86E9F">
              <w:rPr>
                <w:rFonts w:asciiTheme="minorHAnsi" w:hAnsiTheme="minorHAnsi"/>
                <w:b/>
                <w:bCs/>
                <w:i/>
                <w:iCs/>
                <w:color w:val="auto"/>
                <w:sz w:val="20"/>
                <w:szCs w:val="20"/>
              </w:rPr>
              <w:t xml:space="preserve">Formative assessments using Rising stars optional SATs and previous SATs papers </w:t>
            </w:r>
            <w:r w:rsidR="00163A79" w:rsidRPr="00B86E9F">
              <w:rPr>
                <w:rFonts w:asciiTheme="minorHAnsi" w:hAnsiTheme="minorHAnsi"/>
                <w:b/>
                <w:bCs/>
                <w:i/>
                <w:iCs/>
                <w:color w:val="auto"/>
                <w:sz w:val="20"/>
                <w:szCs w:val="20"/>
              </w:rPr>
              <w:t xml:space="preserve">will be completed termly and used alongside ongoing formative assessment to gain a full picture of children’s attainment and progress </w:t>
            </w:r>
          </w:p>
          <w:p w14:paraId="1C4DC780" w14:textId="77777777" w:rsidR="00B75574" w:rsidRPr="00163A79" w:rsidRDefault="00B75574" w:rsidP="003672CE">
            <w:pPr>
              <w:pStyle w:val="Default"/>
              <w:rPr>
                <w:rFonts w:asciiTheme="minorHAnsi" w:hAnsiTheme="minorHAnsi"/>
                <w:b/>
                <w:bCs/>
                <w:i/>
                <w:iCs/>
                <w:color w:val="4F81BD" w:themeColor="accent1"/>
                <w:sz w:val="20"/>
                <w:szCs w:val="20"/>
              </w:rPr>
            </w:pPr>
          </w:p>
          <w:p w14:paraId="1B3AC17B" w14:textId="626AF763" w:rsidR="00B75574" w:rsidRPr="00163A79" w:rsidRDefault="00B75574" w:rsidP="00242759">
            <w:pPr>
              <w:pStyle w:val="Default"/>
              <w:jc w:val="right"/>
              <w:rPr>
                <w:rFonts w:asciiTheme="minorHAnsi" w:hAnsiTheme="minorHAnsi"/>
                <w:b/>
                <w:bCs/>
                <w:i/>
                <w:iCs/>
                <w:color w:val="4F81BD" w:themeColor="accent1"/>
                <w:sz w:val="20"/>
                <w:szCs w:val="20"/>
              </w:rPr>
            </w:pPr>
            <w:r w:rsidRPr="00163A79">
              <w:rPr>
                <w:rFonts w:asciiTheme="minorHAnsi" w:hAnsiTheme="minorHAnsi"/>
                <w:b/>
                <w:bCs/>
                <w:i/>
                <w:iCs/>
                <w:color w:val="4F81BD" w:themeColor="accent1"/>
                <w:sz w:val="20"/>
                <w:szCs w:val="20"/>
              </w:rPr>
              <w:t>(</w:t>
            </w:r>
            <w:r w:rsidR="00242759" w:rsidRPr="00163A79">
              <w:rPr>
                <w:rFonts w:asciiTheme="minorHAnsi" w:hAnsiTheme="minorHAnsi"/>
                <w:b/>
                <w:bCs/>
                <w:i/>
                <w:iCs/>
                <w:color w:val="4F81BD" w:themeColor="accent1"/>
                <w:sz w:val="20"/>
                <w:szCs w:val="20"/>
              </w:rPr>
              <w:t>£</w:t>
            </w:r>
            <w:r w:rsidR="00163A79" w:rsidRPr="00163A79">
              <w:rPr>
                <w:rFonts w:asciiTheme="minorHAnsi" w:hAnsiTheme="minorHAnsi"/>
                <w:b/>
                <w:bCs/>
                <w:i/>
                <w:iCs/>
                <w:color w:val="4F81BD" w:themeColor="accent1"/>
                <w:sz w:val="20"/>
                <w:szCs w:val="20"/>
              </w:rPr>
              <w:t>0</w:t>
            </w:r>
            <w:r w:rsidRPr="00163A79">
              <w:rPr>
                <w:rFonts w:asciiTheme="minorHAnsi" w:hAnsiTheme="minorHAnsi"/>
                <w:b/>
                <w:bCs/>
                <w:i/>
                <w:iCs/>
                <w:color w:val="4F81BD" w:themeColor="accent1"/>
                <w:sz w:val="20"/>
                <w:szCs w:val="20"/>
              </w:rPr>
              <w:t>)</w:t>
            </w:r>
          </w:p>
          <w:p w14:paraId="79FE862D" w14:textId="788B8358" w:rsidR="00572901" w:rsidRPr="00D20146" w:rsidRDefault="00572901" w:rsidP="00242759">
            <w:pPr>
              <w:pStyle w:val="Default"/>
              <w:jc w:val="right"/>
              <w:rPr>
                <w:rFonts w:asciiTheme="minorHAnsi" w:hAnsiTheme="minorHAnsi"/>
                <w:sz w:val="20"/>
                <w:szCs w:val="20"/>
              </w:rPr>
            </w:pPr>
          </w:p>
        </w:tc>
        <w:tc>
          <w:tcPr>
            <w:tcW w:w="3078" w:type="dxa"/>
            <w:tcMar>
              <w:top w:w="57" w:type="dxa"/>
              <w:bottom w:w="57" w:type="dxa"/>
            </w:tcMar>
          </w:tcPr>
          <w:p w14:paraId="346E72EB" w14:textId="6B2F4D50" w:rsidR="001B3472" w:rsidRPr="00D20146" w:rsidRDefault="001B3472" w:rsidP="006C7C85">
            <w:pPr>
              <w:rPr>
                <w:rFonts w:cs="Arial"/>
                <w:sz w:val="20"/>
                <w:szCs w:val="20"/>
              </w:rPr>
            </w:pPr>
          </w:p>
        </w:tc>
        <w:tc>
          <w:tcPr>
            <w:tcW w:w="1094" w:type="dxa"/>
            <w:shd w:val="clear" w:color="auto" w:fill="auto"/>
            <w:tcMar>
              <w:top w:w="57" w:type="dxa"/>
              <w:bottom w:w="57" w:type="dxa"/>
            </w:tcMar>
          </w:tcPr>
          <w:p w14:paraId="1577FD98" w14:textId="77777777" w:rsidR="00416ABB" w:rsidRDefault="00416ABB">
            <w:pPr>
              <w:rPr>
                <w:rFonts w:cs="Arial"/>
                <w:sz w:val="20"/>
                <w:szCs w:val="20"/>
              </w:rPr>
            </w:pPr>
          </w:p>
          <w:p w14:paraId="30CA08BC" w14:textId="77777777" w:rsidR="00B75574" w:rsidRDefault="00B75574">
            <w:pPr>
              <w:rPr>
                <w:rFonts w:cs="Arial"/>
                <w:sz w:val="20"/>
                <w:szCs w:val="20"/>
              </w:rPr>
            </w:pPr>
          </w:p>
          <w:p w14:paraId="62400949" w14:textId="5F09E990" w:rsidR="00B75574" w:rsidRPr="00D20146" w:rsidRDefault="00FF11DF">
            <w:pPr>
              <w:rPr>
                <w:rFonts w:cs="Arial"/>
                <w:sz w:val="20"/>
                <w:szCs w:val="20"/>
              </w:rPr>
            </w:pPr>
            <w:r>
              <w:rPr>
                <w:rFonts w:cs="Arial"/>
                <w:sz w:val="20"/>
                <w:szCs w:val="20"/>
              </w:rPr>
              <w:t>JW</w:t>
            </w:r>
          </w:p>
        </w:tc>
        <w:tc>
          <w:tcPr>
            <w:tcW w:w="1178" w:type="dxa"/>
            <w:shd w:val="clear" w:color="auto" w:fill="auto"/>
          </w:tcPr>
          <w:p w14:paraId="5C7B90E5" w14:textId="77777777" w:rsidR="001B3472" w:rsidRDefault="001B3472" w:rsidP="00144577">
            <w:pPr>
              <w:rPr>
                <w:rFonts w:cs="Arial"/>
                <w:sz w:val="20"/>
                <w:szCs w:val="20"/>
              </w:rPr>
            </w:pPr>
          </w:p>
          <w:p w14:paraId="4794E200" w14:textId="77777777" w:rsidR="00FF11DF" w:rsidRDefault="00FF11DF" w:rsidP="00144577">
            <w:pPr>
              <w:rPr>
                <w:rFonts w:cs="Arial"/>
                <w:sz w:val="20"/>
                <w:szCs w:val="20"/>
              </w:rPr>
            </w:pPr>
          </w:p>
          <w:p w14:paraId="4E267D6E" w14:textId="77777777" w:rsidR="00FF11DF" w:rsidRDefault="00DA34B7" w:rsidP="00144577">
            <w:pPr>
              <w:rPr>
                <w:rFonts w:cs="Arial"/>
                <w:sz w:val="20"/>
                <w:szCs w:val="20"/>
              </w:rPr>
            </w:pPr>
            <w:r>
              <w:rPr>
                <w:rFonts w:cs="Arial"/>
                <w:sz w:val="20"/>
                <w:szCs w:val="20"/>
              </w:rPr>
              <w:t>Oct 20</w:t>
            </w:r>
          </w:p>
          <w:p w14:paraId="5B53F4BA" w14:textId="77777777" w:rsidR="00DA34B7" w:rsidRDefault="00DA34B7" w:rsidP="00144577">
            <w:pPr>
              <w:rPr>
                <w:rFonts w:cs="Arial"/>
                <w:sz w:val="20"/>
                <w:szCs w:val="20"/>
              </w:rPr>
            </w:pPr>
          </w:p>
          <w:p w14:paraId="41A88897" w14:textId="77777777" w:rsidR="00DA34B7" w:rsidRDefault="00DA34B7" w:rsidP="00144577">
            <w:pPr>
              <w:rPr>
                <w:rFonts w:cs="Arial"/>
                <w:sz w:val="20"/>
                <w:szCs w:val="20"/>
              </w:rPr>
            </w:pPr>
          </w:p>
          <w:p w14:paraId="2DDE8CF5" w14:textId="77777777" w:rsidR="00DA34B7" w:rsidRDefault="00DA34B7" w:rsidP="00144577">
            <w:pPr>
              <w:rPr>
                <w:rFonts w:cs="Arial"/>
                <w:sz w:val="20"/>
                <w:szCs w:val="20"/>
              </w:rPr>
            </w:pPr>
          </w:p>
          <w:p w14:paraId="1A000AAA" w14:textId="77777777" w:rsidR="00DA34B7" w:rsidRDefault="00DA34B7" w:rsidP="00144577">
            <w:pPr>
              <w:rPr>
                <w:rFonts w:cs="Arial"/>
                <w:sz w:val="20"/>
                <w:szCs w:val="20"/>
              </w:rPr>
            </w:pPr>
          </w:p>
          <w:p w14:paraId="4DB12397" w14:textId="513873E9" w:rsidR="00DA34B7" w:rsidRPr="00D20146" w:rsidRDefault="00DA34B7" w:rsidP="00144577">
            <w:pPr>
              <w:rPr>
                <w:rFonts w:cs="Arial"/>
                <w:sz w:val="20"/>
                <w:szCs w:val="20"/>
              </w:rPr>
            </w:pPr>
            <w:r>
              <w:rPr>
                <w:rFonts w:cs="Arial"/>
                <w:sz w:val="20"/>
                <w:szCs w:val="20"/>
              </w:rPr>
              <w:t>July 20</w:t>
            </w:r>
          </w:p>
        </w:tc>
      </w:tr>
      <w:tr w:rsidR="001B3472" w:rsidRPr="00D20146" w14:paraId="0FDA5284" w14:textId="77777777" w:rsidTr="00802EED">
        <w:tc>
          <w:tcPr>
            <w:tcW w:w="5807" w:type="dxa"/>
            <w:tcMar>
              <w:top w:w="57" w:type="dxa"/>
              <w:bottom w:w="57" w:type="dxa"/>
            </w:tcMar>
          </w:tcPr>
          <w:p w14:paraId="507322AE" w14:textId="42961220" w:rsidR="001B3472" w:rsidRPr="006E43A9" w:rsidRDefault="00EC3B59" w:rsidP="00D51B67">
            <w:pPr>
              <w:pStyle w:val="Default"/>
              <w:rPr>
                <w:rFonts w:asciiTheme="minorHAnsi" w:hAnsiTheme="minorHAnsi"/>
                <w:sz w:val="20"/>
                <w:szCs w:val="20"/>
                <w:u w:val="single"/>
              </w:rPr>
            </w:pPr>
            <w:r w:rsidRPr="006E43A9">
              <w:rPr>
                <w:rFonts w:asciiTheme="minorHAnsi" w:hAnsiTheme="minorHAnsi"/>
                <w:sz w:val="20"/>
                <w:szCs w:val="20"/>
                <w:u w:val="single"/>
              </w:rPr>
              <w:t>Transition support</w:t>
            </w:r>
          </w:p>
          <w:p w14:paraId="264DF2D9" w14:textId="1490B307" w:rsidR="001B3472" w:rsidRDefault="001B3472" w:rsidP="00D51B67">
            <w:pPr>
              <w:pStyle w:val="Default"/>
              <w:rPr>
                <w:rFonts w:asciiTheme="minorHAnsi" w:hAnsiTheme="minorHAnsi"/>
                <w:sz w:val="20"/>
                <w:szCs w:val="20"/>
              </w:rPr>
            </w:pPr>
          </w:p>
          <w:p w14:paraId="275DE78C" w14:textId="77777777" w:rsidR="001B3472" w:rsidRDefault="00163A79" w:rsidP="00B0707E">
            <w:pPr>
              <w:pStyle w:val="Default"/>
              <w:rPr>
                <w:rFonts w:asciiTheme="minorHAnsi" w:hAnsiTheme="minorHAnsi"/>
                <w:bCs/>
                <w:sz w:val="20"/>
                <w:szCs w:val="20"/>
              </w:rPr>
            </w:pPr>
            <w:r>
              <w:rPr>
                <w:rFonts w:asciiTheme="minorHAnsi" w:hAnsiTheme="minorHAnsi"/>
                <w:bCs/>
                <w:sz w:val="20"/>
                <w:szCs w:val="20"/>
              </w:rPr>
              <w:t>All children from N-</w:t>
            </w:r>
            <w:r w:rsidR="004701BD">
              <w:rPr>
                <w:rFonts w:asciiTheme="minorHAnsi" w:hAnsiTheme="minorHAnsi"/>
                <w:bCs/>
                <w:sz w:val="20"/>
                <w:szCs w:val="20"/>
              </w:rPr>
              <w:t>Y6 attended</w:t>
            </w:r>
            <w:r>
              <w:rPr>
                <w:rFonts w:asciiTheme="minorHAnsi" w:hAnsiTheme="minorHAnsi"/>
                <w:bCs/>
                <w:sz w:val="20"/>
                <w:szCs w:val="20"/>
              </w:rPr>
              <w:t xml:space="preserve"> a 2 day transition during July prior to the reopening of schools in September. This </w:t>
            </w:r>
            <w:r w:rsidR="004701BD">
              <w:rPr>
                <w:rFonts w:asciiTheme="minorHAnsi" w:hAnsiTheme="minorHAnsi"/>
                <w:bCs/>
                <w:sz w:val="20"/>
                <w:szCs w:val="20"/>
              </w:rPr>
              <w:t xml:space="preserve">was to </w:t>
            </w:r>
            <w:r>
              <w:rPr>
                <w:rFonts w:asciiTheme="minorHAnsi" w:hAnsiTheme="minorHAnsi"/>
                <w:bCs/>
                <w:sz w:val="20"/>
                <w:szCs w:val="20"/>
              </w:rPr>
              <w:t xml:space="preserve">allow children to </w:t>
            </w:r>
            <w:r w:rsidR="004701BD">
              <w:rPr>
                <w:rFonts w:asciiTheme="minorHAnsi" w:hAnsiTheme="minorHAnsi"/>
                <w:bCs/>
                <w:sz w:val="20"/>
                <w:szCs w:val="20"/>
              </w:rPr>
              <w:t>spend time with their new teacher and friends</w:t>
            </w:r>
            <w:r>
              <w:rPr>
                <w:rFonts w:asciiTheme="minorHAnsi" w:hAnsiTheme="minorHAnsi"/>
                <w:bCs/>
                <w:sz w:val="20"/>
                <w:szCs w:val="20"/>
              </w:rPr>
              <w:t xml:space="preserve">, </w:t>
            </w:r>
            <w:r w:rsidR="00B0707E">
              <w:rPr>
                <w:rFonts w:asciiTheme="minorHAnsi" w:hAnsiTheme="minorHAnsi"/>
                <w:bCs/>
                <w:sz w:val="20"/>
                <w:szCs w:val="20"/>
              </w:rPr>
              <w:t>and to</w:t>
            </w:r>
            <w:r w:rsidR="004701BD">
              <w:rPr>
                <w:rFonts w:asciiTheme="minorHAnsi" w:hAnsiTheme="minorHAnsi"/>
                <w:bCs/>
                <w:sz w:val="20"/>
                <w:szCs w:val="20"/>
              </w:rPr>
              <w:t xml:space="preserve"> </w:t>
            </w:r>
            <w:r>
              <w:rPr>
                <w:rFonts w:asciiTheme="minorHAnsi" w:hAnsiTheme="minorHAnsi"/>
                <w:bCs/>
                <w:sz w:val="20"/>
                <w:szCs w:val="20"/>
              </w:rPr>
              <w:t>ease anxieties of both children and parents</w:t>
            </w:r>
            <w:r w:rsidR="004701BD">
              <w:rPr>
                <w:rFonts w:asciiTheme="minorHAnsi" w:hAnsiTheme="minorHAnsi"/>
                <w:bCs/>
                <w:sz w:val="20"/>
                <w:szCs w:val="20"/>
              </w:rPr>
              <w:t xml:space="preserve"> around their return in September. By seeing that although the school was slightly different, it was still a safe and a happy place to be, giving parents </w:t>
            </w:r>
            <w:r w:rsidR="00B0707E">
              <w:rPr>
                <w:rFonts w:asciiTheme="minorHAnsi" w:hAnsiTheme="minorHAnsi"/>
                <w:bCs/>
                <w:sz w:val="20"/>
                <w:szCs w:val="20"/>
              </w:rPr>
              <w:t xml:space="preserve">and children </w:t>
            </w:r>
            <w:r w:rsidR="004701BD">
              <w:rPr>
                <w:rFonts w:asciiTheme="minorHAnsi" w:hAnsiTheme="minorHAnsi"/>
                <w:bCs/>
                <w:sz w:val="20"/>
                <w:szCs w:val="20"/>
              </w:rPr>
              <w:t xml:space="preserve">the confidence to </w:t>
            </w:r>
            <w:r w:rsidR="00B0707E">
              <w:rPr>
                <w:rFonts w:asciiTheme="minorHAnsi" w:hAnsiTheme="minorHAnsi"/>
                <w:bCs/>
                <w:sz w:val="20"/>
                <w:szCs w:val="20"/>
              </w:rPr>
              <w:t xml:space="preserve">return after a 6 months period </w:t>
            </w:r>
          </w:p>
          <w:p w14:paraId="1137A750" w14:textId="77777777" w:rsidR="00B0707E" w:rsidRDefault="00B0707E" w:rsidP="00B0707E">
            <w:pPr>
              <w:pStyle w:val="Default"/>
              <w:rPr>
                <w:rFonts w:asciiTheme="minorHAnsi" w:hAnsiTheme="minorHAnsi"/>
                <w:bCs/>
                <w:sz w:val="20"/>
                <w:szCs w:val="20"/>
              </w:rPr>
            </w:pPr>
          </w:p>
          <w:p w14:paraId="763D994E" w14:textId="77777777" w:rsidR="00B0707E" w:rsidRDefault="00B0707E" w:rsidP="00B0707E">
            <w:pPr>
              <w:pStyle w:val="Default"/>
              <w:rPr>
                <w:rFonts w:asciiTheme="minorHAnsi" w:hAnsiTheme="minorHAnsi"/>
                <w:bCs/>
                <w:sz w:val="20"/>
                <w:szCs w:val="20"/>
              </w:rPr>
            </w:pPr>
            <w:r>
              <w:rPr>
                <w:rFonts w:asciiTheme="minorHAnsi" w:hAnsiTheme="minorHAnsi"/>
                <w:bCs/>
                <w:sz w:val="20"/>
                <w:szCs w:val="20"/>
              </w:rPr>
              <w:t>Liaise with secondary schools to arrange a number of virtual meetings/tours of secondary provision to prepare Y6 pupils for their transition</w:t>
            </w:r>
          </w:p>
          <w:p w14:paraId="15EA411B" w14:textId="77777777" w:rsidR="002A191B" w:rsidRDefault="002A191B" w:rsidP="00B0707E">
            <w:pPr>
              <w:pStyle w:val="Default"/>
              <w:rPr>
                <w:rFonts w:asciiTheme="minorHAnsi" w:hAnsiTheme="minorHAnsi"/>
                <w:bCs/>
                <w:sz w:val="20"/>
                <w:szCs w:val="20"/>
              </w:rPr>
            </w:pPr>
          </w:p>
          <w:p w14:paraId="30C59909" w14:textId="2D25477E" w:rsidR="002A191B" w:rsidRPr="00D20146" w:rsidRDefault="002A191B" w:rsidP="00B0707E">
            <w:pPr>
              <w:pStyle w:val="Default"/>
              <w:rPr>
                <w:sz w:val="20"/>
                <w:szCs w:val="20"/>
                <w:highlight w:val="yellow"/>
              </w:rPr>
            </w:pPr>
            <w:r>
              <w:rPr>
                <w:rFonts w:asciiTheme="minorHAnsi" w:hAnsiTheme="minorHAnsi"/>
                <w:bCs/>
                <w:sz w:val="20"/>
                <w:szCs w:val="20"/>
              </w:rPr>
              <w:t>Liaised between secondary providers and parents to disseminate a range of information and to ensure documentation was received and returned</w:t>
            </w:r>
          </w:p>
        </w:tc>
        <w:tc>
          <w:tcPr>
            <w:tcW w:w="3969" w:type="dxa"/>
            <w:tcMar>
              <w:top w:w="57" w:type="dxa"/>
              <w:bottom w:w="57" w:type="dxa"/>
            </w:tcMar>
          </w:tcPr>
          <w:p w14:paraId="3BC8433E" w14:textId="77777777" w:rsidR="008F6EE8" w:rsidRDefault="008F6EE8" w:rsidP="003672CE">
            <w:pPr>
              <w:pStyle w:val="Default"/>
              <w:rPr>
                <w:rFonts w:asciiTheme="minorHAnsi" w:hAnsiTheme="minorHAnsi"/>
                <w:b/>
                <w:i/>
                <w:sz w:val="20"/>
                <w:szCs w:val="20"/>
              </w:rPr>
            </w:pPr>
          </w:p>
          <w:p w14:paraId="327550BA" w14:textId="584C2E8A" w:rsidR="008F6EE8" w:rsidRDefault="00B0707E" w:rsidP="003672CE">
            <w:pPr>
              <w:pStyle w:val="Default"/>
              <w:rPr>
                <w:rFonts w:asciiTheme="minorHAnsi" w:hAnsiTheme="minorHAnsi"/>
                <w:b/>
                <w:i/>
                <w:sz w:val="20"/>
                <w:szCs w:val="20"/>
              </w:rPr>
            </w:pPr>
            <w:r>
              <w:rPr>
                <w:rFonts w:asciiTheme="minorHAnsi" w:hAnsiTheme="minorHAnsi"/>
                <w:b/>
                <w:i/>
                <w:sz w:val="20"/>
                <w:szCs w:val="20"/>
              </w:rPr>
              <w:t>Staggered 2 day transition for all children over a 2 week period</w:t>
            </w:r>
          </w:p>
          <w:p w14:paraId="6D3C21D1" w14:textId="3A00A90E" w:rsidR="00564170" w:rsidRDefault="00564170" w:rsidP="003672CE">
            <w:pPr>
              <w:pStyle w:val="Default"/>
              <w:rPr>
                <w:rFonts w:asciiTheme="minorHAnsi" w:hAnsiTheme="minorHAnsi"/>
                <w:b/>
                <w:i/>
                <w:sz w:val="20"/>
                <w:szCs w:val="20"/>
              </w:rPr>
            </w:pPr>
          </w:p>
          <w:p w14:paraId="46624139" w14:textId="7A3C68E2" w:rsidR="00B0707E" w:rsidRDefault="00B0707E" w:rsidP="003672CE">
            <w:pPr>
              <w:pStyle w:val="Default"/>
              <w:rPr>
                <w:rFonts w:asciiTheme="minorHAnsi" w:hAnsiTheme="minorHAnsi"/>
                <w:b/>
                <w:i/>
                <w:sz w:val="20"/>
                <w:szCs w:val="20"/>
              </w:rPr>
            </w:pPr>
            <w:r>
              <w:rPr>
                <w:rFonts w:asciiTheme="minorHAnsi" w:hAnsiTheme="minorHAnsi"/>
                <w:b/>
                <w:i/>
                <w:sz w:val="20"/>
                <w:szCs w:val="20"/>
              </w:rPr>
              <w:t xml:space="preserve">Virtual tours and meetings of secondary provision for all Y6 pupils </w:t>
            </w:r>
          </w:p>
          <w:p w14:paraId="54F5DA9A" w14:textId="206BBA46" w:rsidR="00564170" w:rsidRPr="00B86E9F" w:rsidRDefault="00564170" w:rsidP="00242759">
            <w:pPr>
              <w:pStyle w:val="Default"/>
              <w:jc w:val="right"/>
              <w:rPr>
                <w:rFonts w:asciiTheme="minorHAnsi" w:hAnsiTheme="minorHAnsi"/>
                <w:b/>
                <w:i/>
                <w:color w:val="4F81BD" w:themeColor="accent1"/>
                <w:sz w:val="20"/>
                <w:szCs w:val="20"/>
              </w:rPr>
            </w:pPr>
            <w:r w:rsidRPr="00B86E9F">
              <w:rPr>
                <w:rFonts w:asciiTheme="minorHAnsi" w:hAnsiTheme="minorHAnsi"/>
                <w:b/>
                <w:i/>
                <w:color w:val="4F81BD" w:themeColor="accent1"/>
                <w:sz w:val="20"/>
                <w:szCs w:val="20"/>
              </w:rPr>
              <w:t>(</w:t>
            </w:r>
            <w:r w:rsidR="00242759" w:rsidRPr="00B86E9F">
              <w:rPr>
                <w:rFonts w:asciiTheme="minorHAnsi" w:hAnsiTheme="minorHAnsi"/>
                <w:b/>
                <w:i/>
                <w:color w:val="4F81BD" w:themeColor="accent1"/>
                <w:sz w:val="20"/>
                <w:szCs w:val="20"/>
              </w:rPr>
              <w:t>£</w:t>
            </w:r>
            <w:r w:rsidR="00B0707E" w:rsidRPr="00B86E9F">
              <w:rPr>
                <w:rFonts w:asciiTheme="minorHAnsi" w:hAnsiTheme="minorHAnsi"/>
                <w:b/>
                <w:i/>
                <w:color w:val="4F81BD" w:themeColor="accent1"/>
                <w:sz w:val="20"/>
                <w:szCs w:val="20"/>
              </w:rPr>
              <w:t>0)</w:t>
            </w:r>
            <w:r w:rsidRPr="00B86E9F">
              <w:rPr>
                <w:rFonts w:asciiTheme="minorHAnsi" w:hAnsiTheme="minorHAnsi"/>
                <w:b/>
                <w:i/>
                <w:color w:val="4F81BD" w:themeColor="accent1"/>
                <w:sz w:val="20"/>
                <w:szCs w:val="20"/>
              </w:rPr>
              <w:t>)</w:t>
            </w:r>
          </w:p>
          <w:p w14:paraId="278CCBB5" w14:textId="381D3E90" w:rsidR="00572901" w:rsidRPr="008F6EE8" w:rsidRDefault="00572901" w:rsidP="00242759">
            <w:pPr>
              <w:pStyle w:val="Default"/>
              <w:jc w:val="right"/>
              <w:rPr>
                <w:rFonts w:asciiTheme="minorHAnsi" w:hAnsiTheme="minorHAnsi"/>
                <w:b/>
                <w:i/>
                <w:sz w:val="20"/>
                <w:szCs w:val="20"/>
              </w:rPr>
            </w:pPr>
          </w:p>
        </w:tc>
        <w:tc>
          <w:tcPr>
            <w:tcW w:w="3078" w:type="dxa"/>
            <w:tcMar>
              <w:top w:w="57" w:type="dxa"/>
              <w:bottom w:w="57" w:type="dxa"/>
            </w:tcMar>
          </w:tcPr>
          <w:p w14:paraId="5F6FA5A2" w14:textId="2A54D32A" w:rsidR="001B3472" w:rsidRPr="001B3472" w:rsidRDefault="001B3472" w:rsidP="006C7C85">
            <w:pPr>
              <w:rPr>
                <w:rFonts w:cs="Arial"/>
                <w:sz w:val="18"/>
                <w:szCs w:val="20"/>
              </w:rPr>
            </w:pPr>
          </w:p>
        </w:tc>
        <w:tc>
          <w:tcPr>
            <w:tcW w:w="1094" w:type="dxa"/>
            <w:shd w:val="clear" w:color="auto" w:fill="auto"/>
            <w:tcMar>
              <w:top w:w="57" w:type="dxa"/>
              <w:bottom w:w="57" w:type="dxa"/>
            </w:tcMar>
          </w:tcPr>
          <w:p w14:paraId="3049B845" w14:textId="77777777" w:rsidR="00416ABB" w:rsidRDefault="00416ABB">
            <w:pPr>
              <w:rPr>
                <w:rFonts w:cs="Arial"/>
                <w:sz w:val="20"/>
                <w:szCs w:val="20"/>
              </w:rPr>
            </w:pPr>
          </w:p>
          <w:p w14:paraId="7FDA9BF4" w14:textId="77777777" w:rsidR="006E43A9" w:rsidRDefault="006E43A9">
            <w:pPr>
              <w:rPr>
                <w:rFonts w:cs="Arial"/>
                <w:sz w:val="20"/>
                <w:szCs w:val="20"/>
              </w:rPr>
            </w:pPr>
          </w:p>
          <w:p w14:paraId="75A60DE0" w14:textId="490CEAEB" w:rsidR="006E43A9" w:rsidRPr="00D20146" w:rsidRDefault="006E43A9">
            <w:pPr>
              <w:rPr>
                <w:rFonts w:cs="Arial"/>
                <w:sz w:val="20"/>
                <w:szCs w:val="20"/>
              </w:rPr>
            </w:pPr>
            <w:r>
              <w:rPr>
                <w:rFonts w:cs="Arial"/>
                <w:sz w:val="20"/>
                <w:szCs w:val="20"/>
              </w:rPr>
              <w:t>AR</w:t>
            </w:r>
          </w:p>
        </w:tc>
        <w:tc>
          <w:tcPr>
            <w:tcW w:w="1178" w:type="dxa"/>
            <w:shd w:val="clear" w:color="auto" w:fill="auto"/>
          </w:tcPr>
          <w:p w14:paraId="175B9747" w14:textId="77777777" w:rsidR="00622E92" w:rsidRDefault="00622E92" w:rsidP="00144577">
            <w:pPr>
              <w:rPr>
                <w:rFonts w:cs="Arial"/>
                <w:sz w:val="20"/>
                <w:szCs w:val="20"/>
              </w:rPr>
            </w:pPr>
          </w:p>
          <w:p w14:paraId="06A9E0B6" w14:textId="77777777" w:rsidR="006E43A9" w:rsidRDefault="006E43A9" w:rsidP="00144577">
            <w:pPr>
              <w:rPr>
                <w:rFonts w:cs="Arial"/>
                <w:sz w:val="20"/>
                <w:szCs w:val="20"/>
              </w:rPr>
            </w:pPr>
          </w:p>
          <w:p w14:paraId="7326F73F" w14:textId="77777777" w:rsidR="006E43A9" w:rsidRDefault="00DA34B7" w:rsidP="00144577">
            <w:pPr>
              <w:rPr>
                <w:rFonts w:cs="Arial"/>
                <w:sz w:val="20"/>
                <w:szCs w:val="20"/>
              </w:rPr>
            </w:pPr>
            <w:r>
              <w:rPr>
                <w:rFonts w:cs="Arial"/>
                <w:sz w:val="20"/>
                <w:szCs w:val="20"/>
              </w:rPr>
              <w:t>July 20</w:t>
            </w:r>
          </w:p>
          <w:p w14:paraId="3CF34B7C" w14:textId="77777777" w:rsidR="00DA34B7" w:rsidRDefault="00DA34B7" w:rsidP="00144577">
            <w:pPr>
              <w:rPr>
                <w:rFonts w:cs="Arial"/>
                <w:sz w:val="20"/>
                <w:szCs w:val="20"/>
              </w:rPr>
            </w:pPr>
          </w:p>
          <w:p w14:paraId="0C27E81A" w14:textId="77777777" w:rsidR="00DA34B7" w:rsidRDefault="00DA34B7" w:rsidP="00144577">
            <w:pPr>
              <w:rPr>
                <w:rFonts w:cs="Arial"/>
                <w:sz w:val="20"/>
                <w:szCs w:val="20"/>
              </w:rPr>
            </w:pPr>
          </w:p>
          <w:p w14:paraId="7EC981E5" w14:textId="77777777" w:rsidR="00DA34B7" w:rsidRDefault="00DA34B7" w:rsidP="00144577">
            <w:pPr>
              <w:rPr>
                <w:rFonts w:cs="Arial"/>
                <w:sz w:val="20"/>
                <w:szCs w:val="20"/>
              </w:rPr>
            </w:pPr>
          </w:p>
          <w:p w14:paraId="12CB132A" w14:textId="77777777" w:rsidR="00DA34B7" w:rsidRDefault="00DA34B7" w:rsidP="00144577">
            <w:pPr>
              <w:rPr>
                <w:rFonts w:cs="Arial"/>
                <w:sz w:val="20"/>
                <w:szCs w:val="20"/>
              </w:rPr>
            </w:pPr>
          </w:p>
          <w:p w14:paraId="1D47D9F7" w14:textId="77777777" w:rsidR="00DA34B7" w:rsidRDefault="00DA34B7" w:rsidP="00144577">
            <w:pPr>
              <w:rPr>
                <w:rFonts w:cs="Arial"/>
                <w:sz w:val="20"/>
                <w:szCs w:val="20"/>
              </w:rPr>
            </w:pPr>
          </w:p>
          <w:p w14:paraId="4D9BF709" w14:textId="77777777" w:rsidR="00DA34B7" w:rsidRDefault="00DA34B7" w:rsidP="00144577">
            <w:pPr>
              <w:rPr>
                <w:rFonts w:cs="Arial"/>
                <w:sz w:val="20"/>
                <w:szCs w:val="20"/>
              </w:rPr>
            </w:pPr>
          </w:p>
          <w:p w14:paraId="6B1C7D00" w14:textId="77777777" w:rsidR="00DA34B7" w:rsidRDefault="00DA34B7" w:rsidP="00144577">
            <w:pPr>
              <w:rPr>
                <w:rFonts w:cs="Arial"/>
                <w:sz w:val="20"/>
                <w:szCs w:val="20"/>
              </w:rPr>
            </w:pPr>
          </w:p>
          <w:p w14:paraId="420A9698" w14:textId="77777777" w:rsidR="00DA34B7" w:rsidRDefault="00DA34B7" w:rsidP="00144577">
            <w:pPr>
              <w:rPr>
                <w:rFonts w:cs="Arial"/>
                <w:sz w:val="20"/>
                <w:szCs w:val="20"/>
              </w:rPr>
            </w:pPr>
            <w:r>
              <w:rPr>
                <w:rFonts w:cs="Arial"/>
                <w:sz w:val="20"/>
                <w:szCs w:val="20"/>
              </w:rPr>
              <w:t>June/July 20</w:t>
            </w:r>
          </w:p>
          <w:p w14:paraId="57F9BCD7" w14:textId="77777777" w:rsidR="00DA34B7" w:rsidRDefault="00DA34B7" w:rsidP="00144577">
            <w:pPr>
              <w:rPr>
                <w:rFonts w:cs="Arial"/>
                <w:sz w:val="20"/>
                <w:szCs w:val="20"/>
              </w:rPr>
            </w:pPr>
          </w:p>
          <w:p w14:paraId="65B6F364" w14:textId="77777777" w:rsidR="00DA34B7" w:rsidRDefault="00DA34B7" w:rsidP="00144577">
            <w:pPr>
              <w:rPr>
                <w:rFonts w:cs="Arial"/>
                <w:sz w:val="20"/>
                <w:szCs w:val="20"/>
              </w:rPr>
            </w:pPr>
          </w:p>
          <w:p w14:paraId="51A0C50D" w14:textId="77777777" w:rsidR="00DA34B7" w:rsidRDefault="00DA34B7" w:rsidP="00144577">
            <w:pPr>
              <w:rPr>
                <w:rFonts w:cs="Arial"/>
                <w:sz w:val="20"/>
                <w:szCs w:val="20"/>
              </w:rPr>
            </w:pPr>
          </w:p>
          <w:p w14:paraId="7E6F5344" w14:textId="36A4215D" w:rsidR="00DA34B7" w:rsidRPr="00D20146" w:rsidRDefault="00DA34B7" w:rsidP="00144577">
            <w:pPr>
              <w:rPr>
                <w:rFonts w:cs="Arial"/>
                <w:sz w:val="20"/>
                <w:szCs w:val="20"/>
              </w:rPr>
            </w:pPr>
          </w:p>
        </w:tc>
      </w:tr>
      <w:tr w:rsidR="001B3472" w:rsidRPr="00D20146" w14:paraId="02330271" w14:textId="77777777" w:rsidTr="00C66FB4">
        <w:trPr>
          <w:trHeight w:hRule="exact" w:val="387"/>
        </w:trPr>
        <w:tc>
          <w:tcPr>
            <w:tcW w:w="13948" w:type="dxa"/>
            <w:gridSpan w:val="4"/>
            <w:tcMar>
              <w:top w:w="57" w:type="dxa"/>
              <w:bottom w:w="57" w:type="dxa"/>
            </w:tcMar>
          </w:tcPr>
          <w:p w14:paraId="1E183697" w14:textId="77777777" w:rsidR="00125340" w:rsidRPr="00514979" w:rsidRDefault="00125340" w:rsidP="000B25ED">
            <w:pPr>
              <w:jc w:val="right"/>
              <w:rPr>
                <w:rFonts w:cs="Arial"/>
                <w:sz w:val="20"/>
                <w:szCs w:val="20"/>
              </w:rPr>
            </w:pPr>
            <w:r w:rsidRPr="00514979">
              <w:rPr>
                <w:rFonts w:cs="Arial"/>
                <w:b/>
                <w:sz w:val="20"/>
                <w:szCs w:val="20"/>
              </w:rPr>
              <w:t>Total budgeted cost</w:t>
            </w:r>
          </w:p>
        </w:tc>
        <w:tc>
          <w:tcPr>
            <w:tcW w:w="1178" w:type="dxa"/>
          </w:tcPr>
          <w:p w14:paraId="21F2FF25" w14:textId="3425890B" w:rsidR="00125340" w:rsidRPr="00514979" w:rsidRDefault="00A807FB" w:rsidP="002A191B">
            <w:pPr>
              <w:rPr>
                <w:rFonts w:cs="Arial"/>
                <w:b/>
                <w:sz w:val="20"/>
                <w:szCs w:val="20"/>
              </w:rPr>
            </w:pPr>
            <w:r w:rsidRPr="00514979">
              <w:rPr>
                <w:rFonts w:cs="Arial"/>
                <w:b/>
                <w:sz w:val="20"/>
                <w:szCs w:val="20"/>
              </w:rPr>
              <w:t>£</w:t>
            </w:r>
            <w:r w:rsidR="00D51B67" w:rsidRPr="00514979">
              <w:rPr>
                <w:rFonts w:cs="Arial"/>
                <w:b/>
                <w:sz w:val="20"/>
                <w:szCs w:val="20"/>
              </w:rPr>
              <w:t xml:space="preserve"> </w:t>
            </w:r>
            <w:r w:rsidR="002A191B" w:rsidRPr="00514979">
              <w:rPr>
                <w:rFonts w:cs="Arial"/>
                <w:b/>
                <w:sz w:val="20"/>
                <w:szCs w:val="20"/>
              </w:rPr>
              <w:t>29373</w:t>
            </w:r>
          </w:p>
        </w:tc>
      </w:tr>
    </w:tbl>
    <w:p w14:paraId="44F04A18" w14:textId="04B65068" w:rsidR="00AE66C2" w:rsidRDefault="00AE66C2" w:rsidP="0004731E">
      <w:pPr>
        <w:rPr>
          <w:sz w:val="18"/>
          <w:szCs w:val="18"/>
        </w:rPr>
      </w:pPr>
    </w:p>
    <w:p w14:paraId="0BDF7ADA" w14:textId="48489F37" w:rsidR="00D20146" w:rsidRDefault="00D20146" w:rsidP="0004731E">
      <w:pPr>
        <w:rPr>
          <w:sz w:val="18"/>
          <w:szCs w:val="18"/>
        </w:rPr>
      </w:pPr>
    </w:p>
    <w:p w14:paraId="4F9AF71C" w14:textId="64CA5C48" w:rsidR="00FC63C4" w:rsidRDefault="00FC63C4" w:rsidP="0004731E">
      <w:pPr>
        <w:rPr>
          <w:sz w:val="18"/>
          <w:szCs w:val="18"/>
        </w:rPr>
      </w:pPr>
    </w:p>
    <w:p w14:paraId="286702C6" w14:textId="752665E7" w:rsidR="00FC63C4" w:rsidRDefault="00FC63C4" w:rsidP="0004731E">
      <w:pPr>
        <w:rPr>
          <w:sz w:val="18"/>
          <w:szCs w:val="18"/>
        </w:rPr>
      </w:pPr>
    </w:p>
    <w:p w14:paraId="615BBA5E" w14:textId="17099240" w:rsidR="000079DF" w:rsidRDefault="000079DF" w:rsidP="0004731E">
      <w:pPr>
        <w:rPr>
          <w:sz w:val="18"/>
          <w:szCs w:val="18"/>
        </w:rPr>
      </w:pPr>
    </w:p>
    <w:p w14:paraId="653C5C84" w14:textId="1F073FBE" w:rsidR="000079DF" w:rsidRDefault="000079DF" w:rsidP="0004731E">
      <w:pPr>
        <w:rPr>
          <w:sz w:val="18"/>
          <w:szCs w:val="18"/>
        </w:rPr>
      </w:pPr>
    </w:p>
    <w:p w14:paraId="74252035" w14:textId="4F517655" w:rsidR="002A191B" w:rsidRDefault="002A191B" w:rsidP="0004731E">
      <w:pPr>
        <w:rPr>
          <w:sz w:val="18"/>
          <w:szCs w:val="18"/>
        </w:rPr>
      </w:pPr>
    </w:p>
    <w:p w14:paraId="03357612" w14:textId="34FF4630" w:rsidR="002A191B" w:rsidRDefault="002A191B" w:rsidP="0004731E">
      <w:pPr>
        <w:rPr>
          <w:sz w:val="18"/>
          <w:szCs w:val="18"/>
        </w:rPr>
      </w:pPr>
    </w:p>
    <w:p w14:paraId="40347B61" w14:textId="386DFDD9" w:rsidR="002A191B" w:rsidRDefault="002A191B" w:rsidP="0004731E">
      <w:pPr>
        <w:rPr>
          <w:sz w:val="18"/>
          <w:szCs w:val="18"/>
        </w:rPr>
      </w:pPr>
    </w:p>
    <w:p w14:paraId="6EB03DDA" w14:textId="7A41D418" w:rsidR="002A191B" w:rsidRDefault="002A191B" w:rsidP="0004731E">
      <w:pPr>
        <w:rPr>
          <w:sz w:val="18"/>
          <w:szCs w:val="18"/>
        </w:rPr>
      </w:pPr>
    </w:p>
    <w:p w14:paraId="4A729F52" w14:textId="2A56D758" w:rsidR="002A191B" w:rsidRDefault="002A191B" w:rsidP="0004731E">
      <w:pPr>
        <w:rPr>
          <w:sz w:val="18"/>
          <w:szCs w:val="18"/>
        </w:rPr>
      </w:pPr>
    </w:p>
    <w:p w14:paraId="60901A8A" w14:textId="77777777" w:rsidR="002A191B" w:rsidRDefault="002A191B" w:rsidP="0004731E">
      <w:pPr>
        <w:rPr>
          <w:sz w:val="18"/>
          <w:szCs w:val="18"/>
        </w:rPr>
      </w:pPr>
    </w:p>
    <w:p w14:paraId="0221698C" w14:textId="5306260E" w:rsidR="000079DF" w:rsidRDefault="000079DF" w:rsidP="0004731E">
      <w:pPr>
        <w:rPr>
          <w:sz w:val="18"/>
          <w:szCs w:val="18"/>
        </w:rPr>
      </w:pPr>
    </w:p>
    <w:p w14:paraId="0B7068DB" w14:textId="77777777" w:rsidR="00FC63C4" w:rsidRDefault="00FC63C4" w:rsidP="0004731E">
      <w:pPr>
        <w:rPr>
          <w:sz w:val="18"/>
          <w:szCs w:val="18"/>
        </w:rPr>
      </w:pPr>
    </w:p>
    <w:tbl>
      <w:tblPr>
        <w:tblStyle w:val="TableGrid"/>
        <w:tblW w:w="0" w:type="auto"/>
        <w:tblLook w:val="04A0" w:firstRow="1" w:lastRow="0" w:firstColumn="1" w:lastColumn="0" w:noHBand="0" w:noVBand="1"/>
      </w:tblPr>
      <w:tblGrid>
        <w:gridCol w:w="5098"/>
        <w:gridCol w:w="4678"/>
        <w:gridCol w:w="3119"/>
        <w:gridCol w:w="1134"/>
        <w:gridCol w:w="1097"/>
      </w:tblGrid>
      <w:tr w:rsidR="00D20146" w:rsidRPr="00D20146" w14:paraId="030ABD4C" w14:textId="77777777" w:rsidTr="005227D2">
        <w:trPr>
          <w:trHeight w:hRule="exact" w:val="312"/>
        </w:trPr>
        <w:tc>
          <w:tcPr>
            <w:tcW w:w="0" w:type="auto"/>
            <w:gridSpan w:val="5"/>
            <w:shd w:val="clear" w:color="auto" w:fill="548DD4" w:themeFill="text2" w:themeFillTint="99"/>
            <w:tcMar>
              <w:top w:w="57" w:type="dxa"/>
              <w:bottom w:w="57" w:type="dxa"/>
            </w:tcMar>
          </w:tcPr>
          <w:p w14:paraId="6EF9DFC7" w14:textId="5BBE423D" w:rsidR="00D20146" w:rsidRPr="00E67C36" w:rsidRDefault="00D20146" w:rsidP="00E67C36">
            <w:pPr>
              <w:pStyle w:val="ListParagraph"/>
              <w:numPr>
                <w:ilvl w:val="0"/>
                <w:numId w:val="14"/>
              </w:numPr>
              <w:rPr>
                <w:rFonts w:cs="Arial"/>
                <w:b/>
                <w:sz w:val="20"/>
                <w:szCs w:val="20"/>
              </w:rPr>
            </w:pPr>
            <w:r w:rsidRPr="00E67C36">
              <w:rPr>
                <w:rFonts w:cs="Arial"/>
                <w:b/>
                <w:sz w:val="20"/>
                <w:szCs w:val="20"/>
              </w:rPr>
              <w:lastRenderedPageBreak/>
              <w:t xml:space="preserve">Targeted </w:t>
            </w:r>
            <w:r w:rsidR="00B8629C">
              <w:rPr>
                <w:rFonts w:cs="Arial"/>
                <w:b/>
                <w:sz w:val="20"/>
                <w:szCs w:val="20"/>
              </w:rPr>
              <w:t>approaches</w:t>
            </w:r>
          </w:p>
        </w:tc>
      </w:tr>
      <w:tr w:rsidR="00DA34B7" w:rsidRPr="00D20146" w14:paraId="4656B9AF" w14:textId="77777777" w:rsidTr="00FC63C4">
        <w:tc>
          <w:tcPr>
            <w:tcW w:w="5098" w:type="dxa"/>
            <w:tcMar>
              <w:top w:w="57" w:type="dxa"/>
              <w:bottom w:w="57" w:type="dxa"/>
            </w:tcMar>
          </w:tcPr>
          <w:p w14:paraId="4E0CC495" w14:textId="554A5C59" w:rsidR="00443E49" w:rsidRPr="00D20146" w:rsidRDefault="00443E49" w:rsidP="00443E49">
            <w:pPr>
              <w:rPr>
                <w:rFonts w:cs="Arial"/>
                <w:b/>
                <w:sz w:val="20"/>
                <w:szCs w:val="20"/>
              </w:rPr>
            </w:pPr>
            <w:r w:rsidRPr="00D20146">
              <w:rPr>
                <w:rFonts w:cs="Arial"/>
                <w:b/>
                <w:sz w:val="20"/>
                <w:szCs w:val="20"/>
              </w:rPr>
              <w:t>Desired outcome</w:t>
            </w:r>
          </w:p>
        </w:tc>
        <w:tc>
          <w:tcPr>
            <w:tcW w:w="4678" w:type="dxa"/>
            <w:tcMar>
              <w:top w:w="57" w:type="dxa"/>
              <w:bottom w:w="57" w:type="dxa"/>
            </w:tcMar>
          </w:tcPr>
          <w:p w14:paraId="5ADE55E8" w14:textId="77777777" w:rsidR="00443E49" w:rsidRPr="00D20146" w:rsidRDefault="00443E49" w:rsidP="00443E49">
            <w:pPr>
              <w:rPr>
                <w:rFonts w:cs="Arial"/>
                <w:b/>
                <w:sz w:val="20"/>
                <w:szCs w:val="20"/>
              </w:rPr>
            </w:pPr>
            <w:r w:rsidRPr="00D20146">
              <w:rPr>
                <w:rFonts w:cs="Arial"/>
                <w:b/>
                <w:sz w:val="20"/>
                <w:szCs w:val="20"/>
              </w:rPr>
              <w:t>Chosen action/approach</w:t>
            </w:r>
          </w:p>
        </w:tc>
        <w:tc>
          <w:tcPr>
            <w:tcW w:w="3119" w:type="dxa"/>
            <w:tcMar>
              <w:top w:w="57" w:type="dxa"/>
              <w:bottom w:w="57" w:type="dxa"/>
            </w:tcMar>
          </w:tcPr>
          <w:p w14:paraId="1E928498" w14:textId="6CB69BCB" w:rsidR="00443E49" w:rsidRPr="00D20146" w:rsidRDefault="00443E49" w:rsidP="00443E49">
            <w:pPr>
              <w:rPr>
                <w:rFonts w:cs="Arial"/>
                <w:b/>
                <w:sz w:val="20"/>
                <w:szCs w:val="20"/>
              </w:rPr>
            </w:pPr>
            <w:r>
              <w:rPr>
                <w:rFonts w:cs="Arial"/>
                <w:b/>
                <w:sz w:val="20"/>
                <w:szCs w:val="20"/>
              </w:rPr>
              <w:t>Impact (once reviewed)</w:t>
            </w:r>
          </w:p>
        </w:tc>
        <w:tc>
          <w:tcPr>
            <w:tcW w:w="1134" w:type="dxa"/>
            <w:tcMar>
              <w:top w:w="57" w:type="dxa"/>
              <w:bottom w:w="57" w:type="dxa"/>
            </w:tcMar>
          </w:tcPr>
          <w:p w14:paraId="63E9713B" w14:textId="77777777" w:rsidR="00443E49" w:rsidRPr="00D20146" w:rsidRDefault="00443E49" w:rsidP="00443E49">
            <w:pPr>
              <w:rPr>
                <w:rFonts w:cs="Arial"/>
                <w:b/>
                <w:sz w:val="20"/>
                <w:szCs w:val="20"/>
              </w:rPr>
            </w:pPr>
            <w:r w:rsidRPr="00D20146">
              <w:rPr>
                <w:rFonts w:cs="Arial"/>
                <w:b/>
                <w:sz w:val="20"/>
                <w:szCs w:val="20"/>
              </w:rPr>
              <w:t>Staff lead</w:t>
            </w:r>
          </w:p>
        </w:tc>
        <w:tc>
          <w:tcPr>
            <w:tcW w:w="1097" w:type="dxa"/>
          </w:tcPr>
          <w:p w14:paraId="0DA9CE29" w14:textId="774E6C75" w:rsidR="00443E49" w:rsidRPr="00D20146" w:rsidRDefault="00443E49" w:rsidP="00443E49">
            <w:pPr>
              <w:rPr>
                <w:rFonts w:cs="Arial"/>
                <w:b/>
                <w:sz w:val="20"/>
                <w:szCs w:val="20"/>
              </w:rPr>
            </w:pPr>
            <w:r>
              <w:rPr>
                <w:rFonts w:cs="Arial"/>
                <w:b/>
                <w:sz w:val="20"/>
                <w:szCs w:val="20"/>
              </w:rPr>
              <w:t>Review date</w:t>
            </w:r>
            <w:r w:rsidRPr="00D20146">
              <w:rPr>
                <w:rFonts w:cs="Arial"/>
                <w:b/>
                <w:sz w:val="20"/>
                <w:szCs w:val="20"/>
              </w:rPr>
              <w:t>?</w:t>
            </w:r>
          </w:p>
        </w:tc>
      </w:tr>
      <w:tr w:rsidR="00DA34B7" w:rsidRPr="00D20146" w14:paraId="1FC7590D" w14:textId="77777777" w:rsidTr="00FC63C4">
        <w:tc>
          <w:tcPr>
            <w:tcW w:w="5098" w:type="dxa"/>
            <w:tcMar>
              <w:top w:w="57" w:type="dxa"/>
              <w:bottom w:w="57" w:type="dxa"/>
            </w:tcMar>
          </w:tcPr>
          <w:p w14:paraId="23A5054D" w14:textId="34F051E5" w:rsidR="00FC63C4" w:rsidRPr="00FC63C4" w:rsidRDefault="00FC63C4" w:rsidP="00FC63C4">
            <w:pPr>
              <w:pStyle w:val="Default"/>
              <w:rPr>
                <w:rFonts w:asciiTheme="minorHAnsi" w:hAnsiTheme="minorHAnsi"/>
                <w:sz w:val="20"/>
                <w:szCs w:val="20"/>
                <w:u w:val="single"/>
              </w:rPr>
            </w:pPr>
            <w:r w:rsidRPr="00FC63C4">
              <w:rPr>
                <w:rFonts w:asciiTheme="minorHAnsi" w:hAnsiTheme="minorHAnsi"/>
                <w:sz w:val="20"/>
                <w:szCs w:val="20"/>
                <w:u w:val="single"/>
              </w:rPr>
              <w:t>1-to-1 and small group tuition</w:t>
            </w:r>
          </w:p>
          <w:p w14:paraId="1B9D5C86" w14:textId="77777777" w:rsidR="00FC63C4" w:rsidRDefault="00FC63C4" w:rsidP="00FC63C4">
            <w:pPr>
              <w:pStyle w:val="Default"/>
              <w:rPr>
                <w:rFonts w:asciiTheme="minorHAnsi" w:hAnsiTheme="minorHAnsi"/>
                <w:sz w:val="20"/>
                <w:szCs w:val="20"/>
              </w:rPr>
            </w:pPr>
          </w:p>
          <w:p w14:paraId="7B8C9DD3" w14:textId="3BE45822" w:rsidR="00FC63C4" w:rsidRPr="00D20146" w:rsidRDefault="00582B1D" w:rsidP="00370360">
            <w:pPr>
              <w:pStyle w:val="Default"/>
              <w:rPr>
                <w:rFonts w:asciiTheme="minorHAnsi" w:hAnsiTheme="minorHAnsi"/>
                <w:sz w:val="20"/>
                <w:szCs w:val="20"/>
              </w:rPr>
            </w:pPr>
            <w:r>
              <w:rPr>
                <w:rFonts w:asciiTheme="minorHAnsi" w:hAnsiTheme="minorHAnsi"/>
                <w:sz w:val="20"/>
                <w:szCs w:val="20"/>
              </w:rPr>
              <w:t xml:space="preserve">Identified children across </w:t>
            </w:r>
            <w:r w:rsidR="007663ED">
              <w:rPr>
                <w:rFonts w:asciiTheme="minorHAnsi" w:hAnsiTheme="minorHAnsi"/>
                <w:sz w:val="20"/>
                <w:szCs w:val="20"/>
              </w:rPr>
              <w:t xml:space="preserve">year 5 and 6 will attend school early to complete Reading Plus activities </w:t>
            </w:r>
          </w:p>
        </w:tc>
        <w:tc>
          <w:tcPr>
            <w:tcW w:w="4678" w:type="dxa"/>
            <w:tcMar>
              <w:top w:w="57" w:type="dxa"/>
              <w:bottom w:w="57" w:type="dxa"/>
            </w:tcMar>
          </w:tcPr>
          <w:p w14:paraId="106B755C" w14:textId="77777777" w:rsidR="00FC63C4" w:rsidRDefault="00FC63C4" w:rsidP="00FC63C4">
            <w:pPr>
              <w:pStyle w:val="Default"/>
              <w:rPr>
                <w:rFonts w:asciiTheme="minorHAnsi" w:hAnsiTheme="minorHAnsi"/>
                <w:b/>
                <w:i/>
                <w:sz w:val="20"/>
                <w:szCs w:val="20"/>
              </w:rPr>
            </w:pPr>
          </w:p>
          <w:p w14:paraId="21922EA3" w14:textId="3FAF51C2" w:rsidR="00FC63C4" w:rsidRDefault="00514979" w:rsidP="00FC63C4">
            <w:pPr>
              <w:pStyle w:val="Default"/>
              <w:rPr>
                <w:rFonts w:asciiTheme="minorHAnsi" w:hAnsiTheme="minorHAnsi"/>
                <w:b/>
                <w:i/>
                <w:sz w:val="20"/>
                <w:szCs w:val="20"/>
              </w:rPr>
            </w:pPr>
            <w:r>
              <w:rPr>
                <w:rFonts w:asciiTheme="minorHAnsi" w:hAnsiTheme="minorHAnsi"/>
                <w:b/>
                <w:i/>
                <w:sz w:val="20"/>
                <w:szCs w:val="20"/>
              </w:rPr>
              <w:t>Additional Reading</w:t>
            </w:r>
            <w:r w:rsidR="007663ED">
              <w:rPr>
                <w:rFonts w:asciiTheme="minorHAnsi" w:hAnsiTheme="minorHAnsi"/>
                <w:b/>
                <w:i/>
                <w:sz w:val="20"/>
                <w:szCs w:val="20"/>
              </w:rPr>
              <w:t xml:space="preserve"> Plus intervention sessions for Y5/6 pupils to increase reading stamina and fluency</w:t>
            </w:r>
            <w:r w:rsidR="00454FAD">
              <w:rPr>
                <w:rFonts w:asciiTheme="minorHAnsi" w:hAnsiTheme="minorHAnsi"/>
                <w:b/>
                <w:i/>
                <w:sz w:val="20"/>
                <w:szCs w:val="20"/>
              </w:rPr>
              <w:t>.</w:t>
            </w:r>
          </w:p>
          <w:p w14:paraId="10F47CDA" w14:textId="4215EBEA" w:rsidR="00FC63C4" w:rsidRPr="00D20146" w:rsidRDefault="00FC63C4" w:rsidP="00FC63C4">
            <w:pPr>
              <w:pStyle w:val="Default"/>
              <w:jc w:val="right"/>
              <w:rPr>
                <w:rFonts w:asciiTheme="minorHAnsi" w:hAnsiTheme="minorHAnsi"/>
                <w:sz w:val="20"/>
                <w:szCs w:val="20"/>
              </w:rPr>
            </w:pPr>
          </w:p>
        </w:tc>
        <w:tc>
          <w:tcPr>
            <w:tcW w:w="3119" w:type="dxa"/>
            <w:tcMar>
              <w:top w:w="57" w:type="dxa"/>
              <w:bottom w:w="57" w:type="dxa"/>
            </w:tcMar>
          </w:tcPr>
          <w:p w14:paraId="0E667CBB" w14:textId="4F495F96" w:rsidR="00FC63C4" w:rsidRPr="00D20146" w:rsidRDefault="00FC63C4" w:rsidP="00FC63C4">
            <w:pPr>
              <w:rPr>
                <w:rFonts w:cs="Arial"/>
                <w:sz w:val="20"/>
                <w:szCs w:val="20"/>
              </w:rPr>
            </w:pPr>
          </w:p>
        </w:tc>
        <w:tc>
          <w:tcPr>
            <w:tcW w:w="1134" w:type="dxa"/>
            <w:tcMar>
              <w:top w:w="57" w:type="dxa"/>
              <w:bottom w:w="57" w:type="dxa"/>
            </w:tcMar>
          </w:tcPr>
          <w:p w14:paraId="039CF993" w14:textId="7ED21DD4" w:rsidR="00FC63C4" w:rsidRPr="00D20146" w:rsidRDefault="00FC63C4" w:rsidP="00FC63C4">
            <w:pPr>
              <w:rPr>
                <w:rFonts w:cs="Arial"/>
                <w:sz w:val="20"/>
                <w:szCs w:val="20"/>
              </w:rPr>
            </w:pPr>
          </w:p>
        </w:tc>
        <w:tc>
          <w:tcPr>
            <w:tcW w:w="1097" w:type="dxa"/>
          </w:tcPr>
          <w:p w14:paraId="654DF0CB" w14:textId="77777777" w:rsidR="00FC63C4" w:rsidRDefault="00FC63C4" w:rsidP="00FC63C4">
            <w:pPr>
              <w:rPr>
                <w:rFonts w:cs="Arial"/>
                <w:sz w:val="20"/>
                <w:szCs w:val="20"/>
              </w:rPr>
            </w:pPr>
          </w:p>
          <w:p w14:paraId="381F31D4" w14:textId="3CA8398E" w:rsidR="00DA34B7" w:rsidRPr="00D20146" w:rsidRDefault="00DA34B7" w:rsidP="00FC63C4">
            <w:pPr>
              <w:rPr>
                <w:rFonts w:cs="Arial"/>
                <w:sz w:val="20"/>
                <w:szCs w:val="20"/>
              </w:rPr>
            </w:pPr>
            <w:r>
              <w:rPr>
                <w:rFonts w:cs="Arial"/>
                <w:sz w:val="20"/>
                <w:szCs w:val="20"/>
              </w:rPr>
              <w:t>Ongoing</w:t>
            </w:r>
          </w:p>
        </w:tc>
      </w:tr>
      <w:tr w:rsidR="00DA34B7" w:rsidRPr="00D20146" w14:paraId="355EE577" w14:textId="77777777" w:rsidTr="00FC63C4">
        <w:tc>
          <w:tcPr>
            <w:tcW w:w="5098" w:type="dxa"/>
            <w:tcMar>
              <w:top w:w="57" w:type="dxa"/>
              <w:bottom w:w="57" w:type="dxa"/>
            </w:tcMar>
          </w:tcPr>
          <w:p w14:paraId="039A997F" w14:textId="77777777" w:rsidR="00FC63C4" w:rsidRPr="00FC63C4" w:rsidRDefault="00FC63C4" w:rsidP="00FC63C4">
            <w:pPr>
              <w:rPr>
                <w:rFonts w:cs="Arial"/>
                <w:sz w:val="20"/>
                <w:szCs w:val="20"/>
                <w:u w:val="single"/>
              </w:rPr>
            </w:pPr>
            <w:r w:rsidRPr="00FC63C4">
              <w:rPr>
                <w:rFonts w:cs="Arial"/>
                <w:sz w:val="20"/>
                <w:szCs w:val="20"/>
                <w:u w:val="single"/>
              </w:rPr>
              <w:t>Intervention programme</w:t>
            </w:r>
          </w:p>
          <w:p w14:paraId="4A79808F" w14:textId="77777777" w:rsidR="00FC63C4" w:rsidRDefault="00FC63C4" w:rsidP="00FC63C4">
            <w:pPr>
              <w:rPr>
                <w:rFonts w:cs="Arial"/>
                <w:sz w:val="20"/>
                <w:szCs w:val="20"/>
              </w:rPr>
            </w:pPr>
          </w:p>
          <w:p w14:paraId="64DF9CDC" w14:textId="1A2F1310" w:rsidR="00370360" w:rsidRDefault="00370360" w:rsidP="00FC63C4">
            <w:pPr>
              <w:rPr>
                <w:rFonts w:cs="Arial"/>
                <w:sz w:val="20"/>
                <w:szCs w:val="20"/>
              </w:rPr>
            </w:pPr>
            <w:r>
              <w:rPr>
                <w:rFonts w:cs="Arial"/>
                <w:sz w:val="20"/>
                <w:szCs w:val="20"/>
              </w:rPr>
              <w:t xml:space="preserve">Identified children </w:t>
            </w:r>
            <w:r w:rsidR="00473637">
              <w:rPr>
                <w:rFonts w:cs="Arial"/>
                <w:sz w:val="20"/>
                <w:szCs w:val="20"/>
              </w:rPr>
              <w:t>from across</w:t>
            </w:r>
            <w:r>
              <w:rPr>
                <w:rFonts w:cs="Arial"/>
                <w:sz w:val="20"/>
                <w:szCs w:val="20"/>
              </w:rPr>
              <w:t xml:space="preserve"> all </w:t>
            </w:r>
            <w:r w:rsidR="00473637">
              <w:rPr>
                <w:rFonts w:cs="Arial"/>
                <w:sz w:val="20"/>
                <w:szCs w:val="20"/>
              </w:rPr>
              <w:t>year groups</w:t>
            </w:r>
            <w:r>
              <w:rPr>
                <w:rFonts w:cs="Arial"/>
                <w:sz w:val="20"/>
                <w:szCs w:val="20"/>
              </w:rPr>
              <w:t xml:space="preserve"> will have a </w:t>
            </w:r>
            <w:r w:rsidR="00473637">
              <w:rPr>
                <w:rFonts w:cs="Arial"/>
                <w:sz w:val="20"/>
                <w:szCs w:val="20"/>
              </w:rPr>
              <w:t>well-planned</w:t>
            </w:r>
            <w:r>
              <w:rPr>
                <w:rFonts w:cs="Arial"/>
                <w:sz w:val="20"/>
                <w:szCs w:val="20"/>
              </w:rPr>
              <w:t xml:space="preserve"> programme of intervention </w:t>
            </w:r>
            <w:r w:rsidR="00473637">
              <w:rPr>
                <w:rFonts w:cs="Arial"/>
                <w:sz w:val="20"/>
                <w:szCs w:val="20"/>
              </w:rPr>
              <w:t>and pre teaching activities to ensure they are able to access lessons with increased confidence and independence.</w:t>
            </w:r>
            <w:r>
              <w:rPr>
                <w:rFonts w:cs="Arial"/>
                <w:sz w:val="20"/>
                <w:szCs w:val="20"/>
              </w:rPr>
              <w:t xml:space="preserve"> Identified staff w</w:t>
            </w:r>
            <w:r w:rsidR="00327C5A">
              <w:rPr>
                <w:rFonts w:cs="Arial"/>
                <w:sz w:val="20"/>
                <w:szCs w:val="20"/>
              </w:rPr>
              <w:t>ill</w:t>
            </w:r>
            <w:r>
              <w:rPr>
                <w:rFonts w:cs="Arial"/>
                <w:sz w:val="20"/>
                <w:szCs w:val="20"/>
              </w:rPr>
              <w:t xml:space="preserve"> target individuals and small groups to deliver </w:t>
            </w:r>
            <w:r w:rsidR="00327C5A">
              <w:rPr>
                <w:rFonts w:cs="Arial"/>
                <w:sz w:val="20"/>
                <w:szCs w:val="20"/>
              </w:rPr>
              <w:t>sessions</w:t>
            </w:r>
            <w:r>
              <w:rPr>
                <w:rFonts w:cs="Arial"/>
                <w:sz w:val="20"/>
                <w:szCs w:val="20"/>
              </w:rPr>
              <w:t xml:space="preserve"> in</w:t>
            </w:r>
          </w:p>
          <w:p w14:paraId="0477A016" w14:textId="77777777" w:rsidR="00473637" w:rsidRDefault="00473637" w:rsidP="00FC63C4">
            <w:pPr>
              <w:rPr>
                <w:rFonts w:cs="Arial"/>
                <w:sz w:val="20"/>
                <w:szCs w:val="20"/>
              </w:rPr>
            </w:pPr>
            <w:r>
              <w:rPr>
                <w:rFonts w:cs="Arial"/>
                <w:sz w:val="20"/>
                <w:szCs w:val="20"/>
              </w:rPr>
              <w:t>Phonics</w:t>
            </w:r>
          </w:p>
          <w:p w14:paraId="633CDA81" w14:textId="792B12A8" w:rsidR="00370360" w:rsidRDefault="00370360" w:rsidP="00FC63C4">
            <w:pPr>
              <w:rPr>
                <w:rFonts w:cs="Arial"/>
                <w:sz w:val="20"/>
                <w:szCs w:val="20"/>
              </w:rPr>
            </w:pPr>
            <w:r>
              <w:rPr>
                <w:rFonts w:cs="Arial"/>
                <w:sz w:val="20"/>
                <w:szCs w:val="20"/>
              </w:rPr>
              <w:t>Reading</w:t>
            </w:r>
          </w:p>
          <w:p w14:paraId="5CBD86F8" w14:textId="77777777" w:rsidR="00370360" w:rsidRDefault="00370360" w:rsidP="00FC63C4">
            <w:pPr>
              <w:rPr>
                <w:rFonts w:cs="Arial"/>
                <w:sz w:val="20"/>
                <w:szCs w:val="20"/>
              </w:rPr>
            </w:pPr>
            <w:r>
              <w:rPr>
                <w:rFonts w:cs="Arial"/>
                <w:sz w:val="20"/>
                <w:szCs w:val="20"/>
              </w:rPr>
              <w:t>writing</w:t>
            </w:r>
          </w:p>
          <w:p w14:paraId="6F1AD485" w14:textId="16D4BF1E" w:rsidR="00FC63C4" w:rsidRDefault="00514979" w:rsidP="00FC63C4">
            <w:pPr>
              <w:rPr>
                <w:rFonts w:cs="Arial"/>
                <w:sz w:val="20"/>
                <w:szCs w:val="20"/>
              </w:rPr>
            </w:pPr>
            <w:r>
              <w:rPr>
                <w:rFonts w:cs="Arial"/>
                <w:sz w:val="20"/>
                <w:szCs w:val="20"/>
              </w:rPr>
              <w:t>Maths</w:t>
            </w:r>
            <w:r w:rsidR="007560E3">
              <w:rPr>
                <w:rFonts w:cs="Arial"/>
                <w:sz w:val="20"/>
                <w:szCs w:val="20"/>
              </w:rPr>
              <w:t>.</w:t>
            </w:r>
          </w:p>
          <w:p w14:paraId="2D5D19DD" w14:textId="10643390" w:rsidR="00AA1D02" w:rsidRPr="00D20146" w:rsidRDefault="00AA1D02" w:rsidP="00FC63C4">
            <w:pPr>
              <w:rPr>
                <w:rFonts w:cs="Arial"/>
                <w:sz w:val="20"/>
                <w:szCs w:val="20"/>
              </w:rPr>
            </w:pPr>
          </w:p>
        </w:tc>
        <w:tc>
          <w:tcPr>
            <w:tcW w:w="4678" w:type="dxa"/>
            <w:tcMar>
              <w:top w:w="57" w:type="dxa"/>
              <w:bottom w:w="57" w:type="dxa"/>
            </w:tcMar>
          </w:tcPr>
          <w:p w14:paraId="2D4600F4" w14:textId="77777777" w:rsidR="00FC63C4" w:rsidRDefault="00FC63C4" w:rsidP="00FC63C4">
            <w:pPr>
              <w:pStyle w:val="Default"/>
              <w:rPr>
                <w:rFonts w:asciiTheme="minorHAnsi" w:hAnsiTheme="minorHAnsi"/>
                <w:sz w:val="20"/>
                <w:szCs w:val="20"/>
              </w:rPr>
            </w:pPr>
          </w:p>
          <w:p w14:paraId="719F68AE" w14:textId="77777777" w:rsidR="00FC63C4" w:rsidRDefault="00FC63C4" w:rsidP="00FC63C4">
            <w:pPr>
              <w:pStyle w:val="Default"/>
              <w:rPr>
                <w:rFonts w:asciiTheme="minorHAnsi" w:hAnsiTheme="minorHAnsi"/>
                <w:sz w:val="20"/>
                <w:szCs w:val="20"/>
              </w:rPr>
            </w:pPr>
          </w:p>
          <w:p w14:paraId="2099805F" w14:textId="6B2393CB" w:rsidR="00FC63C4" w:rsidRPr="00D20146" w:rsidRDefault="00327C5A" w:rsidP="00327C5A">
            <w:pPr>
              <w:pStyle w:val="Default"/>
              <w:rPr>
                <w:sz w:val="20"/>
                <w:szCs w:val="20"/>
              </w:rPr>
            </w:pPr>
            <w:r>
              <w:rPr>
                <w:rFonts w:asciiTheme="minorHAnsi" w:hAnsiTheme="minorHAnsi"/>
                <w:b/>
                <w:bCs/>
                <w:i/>
                <w:iCs/>
                <w:sz w:val="20"/>
                <w:szCs w:val="20"/>
              </w:rPr>
              <w:t>Interventions/pre-teaching requirements are id</w:t>
            </w:r>
            <w:r w:rsidR="007560E3">
              <w:rPr>
                <w:rFonts w:asciiTheme="minorHAnsi" w:hAnsiTheme="minorHAnsi"/>
                <w:b/>
                <w:bCs/>
                <w:i/>
                <w:iCs/>
                <w:sz w:val="20"/>
                <w:szCs w:val="20"/>
              </w:rPr>
              <w:t xml:space="preserve">entified and </w:t>
            </w:r>
            <w:r>
              <w:rPr>
                <w:rFonts w:asciiTheme="minorHAnsi" w:hAnsiTheme="minorHAnsi"/>
                <w:b/>
                <w:bCs/>
                <w:i/>
                <w:iCs/>
                <w:sz w:val="20"/>
                <w:szCs w:val="20"/>
              </w:rPr>
              <w:t>delivered</w:t>
            </w:r>
            <w:r w:rsidR="004A6325">
              <w:rPr>
                <w:rFonts w:asciiTheme="minorHAnsi" w:hAnsiTheme="minorHAnsi"/>
                <w:b/>
                <w:bCs/>
                <w:i/>
                <w:iCs/>
                <w:sz w:val="20"/>
                <w:szCs w:val="20"/>
              </w:rPr>
              <w:t xml:space="preserve">. Staff within phases are </w:t>
            </w:r>
            <w:r w:rsidR="00AA1D02">
              <w:rPr>
                <w:rFonts w:asciiTheme="minorHAnsi" w:hAnsiTheme="minorHAnsi"/>
                <w:b/>
                <w:bCs/>
                <w:i/>
                <w:iCs/>
                <w:sz w:val="20"/>
                <w:szCs w:val="20"/>
              </w:rPr>
              <w:t xml:space="preserve"> able to deliver the intervention confidently</w:t>
            </w:r>
            <w:r>
              <w:rPr>
                <w:rFonts w:asciiTheme="minorHAnsi" w:hAnsiTheme="minorHAnsi"/>
                <w:b/>
                <w:bCs/>
                <w:i/>
                <w:iCs/>
                <w:sz w:val="20"/>
                <w:szCs w:val="20"/>
              </w:rPr>
              <w:t xml:space="preserve"> with a high level of success </w:t>
            </w:r>
          </w:p>
        </w:tc>
        <w:tc>
          <w:tcPr>
            <w:tcW w:w="3119" w:type="dxa"/>
            <w:tcMar>
              <w:top w:w="57" w:type="dxa"/>
              <w:bottom w:w="57" w:type="dxa"/>
            </w:tcMar>
          </w:tcPr>
          <w:p w14:paraId="3BDE7E73" w14:textId="5D09F880" w:rsidR="00FC63C4" w:rsidRPr="00D20146" w:rsidRDefault="00FC63C4" w:rsidP="00FC63C4">
            <w:pPr>
              <w:rPr>
                <w:rFonts w:cs="Arial"/>
                <w:sz w:val="20"/>
                <w:szCs w:val="20"/>
              </w:rPr>
            </w:pPr>
          </w:p>
        </w:tc>
        <w:tc>
          <w:tcPr>
            <w:tcW w:w="1134" w:type="dxa"/>
            <w:tcMar>
              <w:top w:w="57" w:type="dxa"/>
              <w:bottom w:w="57" w:type="dxa"/>
            </w:tcMar>
          </w:tcPr>
          <w:p w14:paraId="59AA5D0A" w14:textId="77777777" w:rsidR="00FC63C4" w:rsidRDefault="00FC63C4" w:rsidP="00FC63C4">
            <w:pPr>
              <w:rPr>
                <w:rFonts w:cs="Arial"/>
                <w:sz w:val="20"/>
                <w:szCs w:val="20"/>
              </w:rPr>
            </w:pPr>
          </w:p>
          <w:p w14:paraId="77C03786" w14:textId="77777777" w:rsidR="00FC63C4" w:rsidRDefault="00FC63C4" w:rsidP="00FC63C4">
            <w:pPr>
              <w:rPr>
                <w:rFonts w:cs="Arial"/>
                <w:sz w:val="20"/>
                <w:szCs w:val="20"/>
              </w:rPr>
            </w:pPr>
          </w:p>
          <w:p w14:paraId="3201186B" w14:textId="5A5E7F85" w:rsidR="00FC63C4" w:rsidRPr="00D20146" w:rsidRDefault="00DA34B7" w:rsidP="00DA34B7">
            <w:pPr>
              <w:rPr>
                <w:rFonts w:cs="Arial"/>
                <w:sz w:val="20"/>
                <w:szCs w:val="20"/>
              </w:rPr>
            </w:pPr>
            <w:r>
              <w:rPr>
                <w:rFonts w:cs="Arial"/>
                <w:sz w:val="20"/>
                <w:szCs w:val="20"/>
              </w:rPr>
              <w:t>Team Leaders</w:t>
            </w:r>
          </w:p>
        </w:tc>
        <w:tc>
          <w:tcPr>
            <w:tcW w:w="1097" w:type="dxa"/>
          </w:tcPr>
          <w:p w14:paraId="55B42E3A" w14:textId="77777777" w:rsidR="00FC63C4" w:rsidRDefault="00FC63C4" w:rsidP="00FC63C4">
            <w:pPr>
              <w:rPr>
                <w:rFonts w:cs="Arial"/>
                <w:sz w:val="20"/>
                <w:szCs w:val="20"/>
              </w:rPr>
            </w:pPr>
          </w:p>
          <w:p w14:paraId="7C5E58CF" w14:textId="77777777" w:rsidR="00FC63C4" w:rsidRDefault="00FC63C4" w:rsidP="00FC63C4">
            <w:pPr>
              <w:rPr>
                <w:rFonts w:cs="Arial"/>
                <w:sz w:val="20"/>
                <w:szCs w:val="20"/>
              </w:rPr>
            </w:pPr>
          </w:p>
          <w:p w14:paraId="6F128AAC" w14:textId="2B9A9731" w:rsidR="00FC63C4" w:rsidRPr="00D20146" w:rsidRDefault="00DA34B7" w:rsidP="00FC63C4">
            <w:pPr>
              <w:rPr>
                <w:rFonts w:cs="Arial"/>
                <w:sz w:val="20"/>
                <w:szCs w:val="20"/>
              </w:rPr>
            </w:pPr>
            <w:r>
              <w:rPr>
                <w:rFonts w:cs="Arial"/>
                <w:sz w:val="20"/>
                <w:szCs w:val="20"/>
              </w:rPr>
              <w:t>Dec 20 /April/July 21</w:t>
            </w:r>
          </w:p>
        </w:tc>
      </w:tr>
      <w:tr w:rsidR="00DA34B7" w:rsidRPr="00D20146" w14:paraId="0A921138" w14:textId="77777777" w:rsidTr="00FC63C4">
        <w:tc>
          <w:tcPr>
            <w:tcW w:w="5098" w:type="dxa"/>
            <w:tcMar>
              <w:top w:w="57" w:type="dxa"/>
              <w:bottom w:w="57" w:type="dxa"/>
            </w:tcMar>
          </w:tcPr>
          <w:p w14:paraId="0979E6A0" w14:textId="4FE3B4D0" w:rsidR="00FC63C4" w:rsidRPr="00FC63C4" w:rsidRDefault="00370360" w:rsidP="00FC63C4">
            <w:pPr>
              <w:pStyle w:val="Default"/>
              <w:rPr>
                <w:rFonts w:asciiTheme="minorHAnsi" w:hAnsiTheme="minorHAnsi" w:cstheme="minorHAnsi"/>
                <w:sz w:val="20"/>
                <w:szCs w:val="20"/>
                <w:u w:val="single"/>
              </w:rPr>
            </w:pPr>
            <w:r>
              <w:rPr>
                <w:rFonts w:asciiTheme="minorHAnsi" w:hAnsiTheme="minorHAnsi" w:cstheme="minorHAnsi"/>
                <w:sz w:val="20"/>
                <w:szCs w:val="20"/>
                <w:u w:val="single"/>
              </w:rPr>
              <w:t>After School Tuition</w:t>
            </w:r>
          </w:p>
          <w:p w14:paraId="75883382" w14:textId="77777777" w:rsidR="00FC63C4" w:rsidRDefault="00FC63C4" w:rsidP="00FC63C4">
            <w:pPr>
              <w:pStyle w:val="Default"/>
              <w:rPr>
                <w:rFonts w:asciiTheme="minorHAnsi" w:hAnsiTheme="minorHAnsi"/>
                <w:sz w:val="20"/>
                <w:szCs w:val="20"/>
              </w:rPr>
            </w:pPr>
          </w:p>
          <w:p w14:paraId="22671B9B" w14:textId="2F967EAC" w:rsidR="00FC63C4" w:rsidRDefault="00110055" w:rsidP="00FC63C4">
            <w:pPr>
              <w:pStyle w:val="Default"/>
              <w:rPr>
                <w:rFonts w:asciiTheme="minorHAnsi" w:hAnsiTheme="minorHAnsi"/>
                <w:sz w:val="20"/>
                <w:szCs w:val="20"/>
              </w:rPr>
            </w:pPr>
            <w:r>
              <w:rPr>
                <w:rFonts w:asciiTheme="minorHAnsi" w:hAnsiTheme="minorHAnsi"/>
                <w:sz w:val="20"/>
                <w:szCs w:val="20"/>
              </w:rPr>
              <w:t xml:space="preserve">Identified children </w:t>
            </w:r>
            <w:r w:rsidR="00473637">
              <w:rPr>
                <w:rFonts w:asciiTheme="minorHAnsi" w:hAnsiTheme="minorHAnsi"/>
                <w:sz w:val="20"/>
                <w:szCs w:val="20"/>
              </w:rPr>
              <w:t xml:space="preserve">from Y4-Y6 will receive </w:t>
            </w:r>
            <w:r w:rsidR="00327C5A">
              <w:rPr>
                <w:rFonts w:asciiTheme="minorHAnsi" w:hAnsiTheme="minorHAnsi"/>
                <w:sz w:val="20"/>
                <w:szCs w:val="20"/>
              </w:rPr>
              <w:t>additional after school tuition to address gaps in their learning and practise and consolidate key concepts in maths and English</w:t>
            </w:r>
            <w:r w:rsidR="00AD3116">
              <w:rPr>
                <w:rFonts w:asciiTheme="minorHAnsi" w:hAnsiTheme="minorHAnsi"/>
                <w:sz w:val="20"/>
                <w:szCs w:val="20"/>
              </w:rPr>
              <w:t>.</w:t>
            </w:r>
          </w:p>
          <w:p w14:paraId="020FCE53" w14:textId="689ACFAA" w:rsidR="00FC63C4" w:rsidRPr="00D20146" w:rsidRDefault="00FC63C4" w:rsidP="00FC63C4">
            <w:pPr>
              <w:rPr>
                <w:rFonts w:cs="Arial"/>
                <w:sz w:val="20"/>
                <w:szCs w:val="20"/>
              </w:rPr>
            </w:pPr>
          </w:p>
        </w:tc>
        <w:tc>
          <w:tcPr>
            <w:tcW w:w="4678" w:type="dxa"/>
            <w:tcMar>
              <w:top w:w="57" w:type="dxa"/>
              <w:bottom w:w="57" w:type="dxa"/>
            </w:tcMar>
          </w:tcPr>
          <w:p w14:paraId="76567C02" w14:textId="654E8649" w:rsidR="00FC63C4" w:rsidRDefault="006306E9" w:rsidP="00FC63C4">
            <w:pPr>
              <w:pStyle w:val="Default"/>
              <w:rPr>
                <w:rFonts w:asciiTheme="minorHAnsi" w:hAnsiTheme="minorHAnsi"/>
                <w:b/>
                <w:i/>
                <w:sz w:val="20"/>
                <w:szCs w:val="20"/>
              </w:rPr>
            </w:pPr>
            <w:r>
              <w:rPr>
                <w:rFonts w:asciiTheme="minorHAnsi" w:hAnsiTheme="minorHAnsi"/>
                <w:b/>
                <w:i/>
                <w:sz w:val="20"/>
                <w:szCs w:val="20"/>
              </w:rPr>
              <w:t>Spring and summer  term booster sessions for identified children from Y4-Y6</w:t>
            </w:r>
          </w:p>
          <w:p w14:paraId="10828314" w14:textId="0BF89E58" w:rsidR="006306E9" w:rsidRDefault="006306E9" w:rsidP="00FC63C4">
            <w:pPr>
              <w:pStyle w:val="Default"/>
              <w:rPr>
                <w:rFonts w:asciiTheme="minorHAnsi" w:hAnsiTheme="minorHAnsi"/>
                <w:b/>
                <w:i/>
                <w:sz w:val="20"/>
                <w:szCs w:val="20"/>
              </w:rPr>
            </w:pPr>
            <w:r>
              <w:rPr>
                <w:rFonts w:asciiTheme="minorHAnsi" w:hAnsiTheme="minorHAnsi"/>
                <w:b/>
                <w:i/>
                <w:sz w:val="20"/>
                <w:szCs w:val="20"/>
              </w:rPr>
              <w:t>Year 4 children – 2 groups receive 4 weeks English and 4 weeks maths (Total 16 sessions)</w:t>
            </w:r>
          </w:p>
          <w:p w14:paraId="2A53F6AC" w14:textId="6DBAFF92" w:rsidR="006306E9" w:rsidRDefault="006306E9" w:rsidP="00FC63C4">
            <w:pPr>
              <w:pStyle w:val="Default"/>
              <w:rPr>
                <w:rFonts w:asciiTheme="minorHAnsi" w:hAnsiTheme="minorHAnsi"/>
                <w:b/>
                <w:i/>
                <w:sz w:val="20"/>
                <w:szCs w:val="20"/>
              </w:rPr>
            </w:pPr>
            <w:r>
              <w:rPr>
                <w:rFonts w:asciiTheme="minorHAnsi" w:hAnsiTheme="minorHAnsi"/>
                <w:b/>
                <w:i/>
                <w:sz w:val="20"/>
                <w:szCs w:val="20"/>
              </w:rPr>
              <w:t xml:space="preserve">Year 5 &amp; 6 children – 2 groups receive 6 weeks of English and 6 weeks of maths ( Total 24 sessions) </w:t>
            </w:r>
          </w:p>
          <w:p w14:paraId="3A60D825" w14:textId="77777777" w:rsidR="00FC63C4" w:rsidRDefault="00FC63C4" w:rsidP="00FC63C4">
            <w:pPr>
              <w:pStyle w:val="Default"/>
              <w:rPr>
                <w:rFonts w:asciiTheme="minorHAnsi" w:hAnsiTheme="minorHAnsi"/>
                <w:b/>
                <w:i/>
                <w:sz w:val="20"/>
                <w:szCs w:val="20"/>
              </w:rPr>
            </w:pPr>
          </w:p>
          <w:p w14:paraId="645AC5A8" w14:textId="5FEF6B61" w:rsidR="00FC63C4" w:rsidRPr="00D20146" w:rsidRDefault="00FC63C4" w:rsidP="006306E9">
            <w:pPr>
              <w:pStyle w:val="Default"/>
              <w:jc w:val="right"/>
              <w:rPr>
                <w:rFonts w:asciiTheme="minorHAnsi" w:hAnsiTheme="minorHAnsi"/>
                <w:sz w:val="20"/>
                <w:szCs w:val="20"/>
              </w:rPr>
            </w:pPr>
            <w:r w:rsidRPr="00B86E9F">
              <w:rPr>
                <w:rFonts w:asciiTheme="minorHAnsi" w:hAnsiTheme="minorHAnsi"/>
                <w:b/>
                <w:i/>
                <w:color w:val="4F81BD" w:themeColor="accent1"/>
                <w:sz w:val="20"/>
                <w:szCs w:val="20"/>
              </w:rPr>
              <w:t>(</w:t>
            </w:r>
            <w:r w:rsidR="006306E9" w:rsidRPr="00B86E9F">
              <w:rPr>
                <w:rFonts w:asciiTheme="minorHAnsi" w:hAnsiTheme="minorHAnsi"/>
                <w:b/>
                <w:i/>
                <w:color w:val="4F81BD" w:themeColor="accent1"/>
                <w:sz w:val="20"/>
                <w:szCs w:val="20"/>
              </w:rPr>
              <w:t>1600)</w:t>
            </w:r>
            <w:r w:rsidRPr="00B86E9F">
              <w:rPr>
                <w:rFonts w:asciiTheme="minorHAnsi" w:hAnsiTheme="minorHAnsi"/>
                <w:b/>
                <w:i/>
                <w:color w:val="4F81BD" w:themeColor="accent1"/>
                <w:sz w:val="20"/>
                <w:szCs w:val="20"/>
              </w:rPr>
              <w:t>)</w:t>
            </w:r>
          </w:p>
        </w:tc>
        <w:tc>
          <w:tcPr>
            <w:tcW w:w="3119" w:type="dxa"/>
            <w:tcMar>
              <w:top w:w="57" w:type="dxa"/>
              <w:bottom w:w="57" w:type="dxa"/>
            </w:tcMar>
          </w:tcPr>
          <w:p w14:paraId="095D9D0B" w14:textId="77777777" w:rsidR="00FC63C4" w:rsidRPr="00D20146" w:rsidRDefault="00FC63C4" w:rsidP="00FC63C4">
            <w:pPr>
              <w:rPr>
                <w:rFonts w:cs="Arial"/>
                <w:sz w:val="20"/>
                <w:szCs w:val="20"/>
              </w:rPr>
            </w:pPr>
          </w:p>
        </w:tc>
        <w:tc>
          <w:tcPr>
            <w:tcW w:w="1134" w:type="dxa"/>
            <w:tcMar>
              <w:top w:w="57" w:type="dxa"/>
              <w:bottom w:w="57" w:type="dxa"/>
            </w:tcMar>
          </w:tcPr>
          <w:p w14:paraId="28688ECA" w14:textId="77777777" w:rsidR="00FC63C4" w:rsidRDefault="00FC63C4" w:rsidP="00FC63C4">
            <w:pPr>
              <w:rPr>
                <w:rFonts w:cs="Arial"/>
                <w:sz w:val="20"/>
                <w:szCs w:val="20"/>
              </w:rPr>
            </w:pPr>
          </w:p>
          <w:p w14:paraId="4E3A98D3" w14:textId="77777777" w:rsidR="00FC63C4" w:rsidRDefault="00FC63C4" w:rsidP="00FC63C4">
            <w:pPr>
              <w:rPr>
                <w:rFonts w:cs="Arial"/>
                <w:sz w:val="20"/>
                <w:szCs w:val="20"/>
              </w:rPr>
            </w:pPr>
          </w:p>
          <w:p w14:paraId="2CCBF86C" w14:textId="5280E019" w:rsidR="00FC63C4" w:rsidRPr="00D20146" w:rsidRDefault="00DA34B7" w:rsidP="00DA34B7">
            <w:pPr>
              <w:rPr>
                <w:rFonts w:cs="Arial"/>
                <w:sz w:val="20"/>
                <w:szCs w:val="20"/>
              </w:rPr>
            </w:pPr>
            <w:r>
              <w:rPr>
                <w:rFonts w:cs="Arial"/>
                <w:sz w:val="20"/>
                <w:szCs w:val="20"/>
              </w:rPr>
              <w:t>EG</w:t>
            </w:r>
          </w:p>
        </w:tc>
        <w:tc>
          <w:tcPr>
            <w:tcW w:w="1097" w:type="dxa"/>
          </w:tcPr>
          <w:p w14:paraId="2A002711" w14:textId="77777777" w:rsidR="00FC63C4" w:rsidRDefault="00FC63C4" w:rsidP="00FC63C4">
            <w:pPr>
              <w:rPr>
                <w:rFonts w:cs="Arial"/>
                <w:sz w:val="20"/>
                <w:szCs w:val="20"/>
              </w:rPr>
            </w:pPr>
          </w:p>
          <w:p w14:paraId="62E790DD" w14:textId="77777777" w:rsidR="00FC63C4" w:rsidRDefault="00FC63C4" w:rsidP="00FC63C4">
            <w:pPr>
              <w:rPr>
                <w:rFonts w:cs="Arial"/>
                <w:sz w:val="20"/>
                <w:szCs w:val="20"/>
              </w:rPr>
            </w:pPr>
          </w:p>
          <w:p w14:paraId="280608F3" w14:textId="5E8D29F3" w:rsidR="00FC63C4" w:rsidRPr="00D20146" w:rsidRDefault="00DA34B7" w:rsidP="00DA34B7">
            <w:pPr>
              <w:rPr>
                <w:rFonts w:cs="Arial"/>
                <w:sz w:val="20"/>
                <w:szCs w:val="20"/>
              </w:rPr>
            </w:pPr>
            <w:r>
              <w:rPr>
                <w:rFonts w:cs="Arial"/>
                <w:sz w:val="20"/>
                <w:szCs w:val="20"/>
              </w:rPr>
              <w:t>April/July 21</w:t>
            </w:r>
            <w:r w:rsidR="00FC63C4">
              <w:rPr>
                <w:rFonts w:cs="Arial"/>
                <w:sz w:val="20"/>
                <w:szCs w:val="20"/>
              </w:rPr>
              <w:t xml:space="preserve"> </w:t>
            </w:r>
          </w:p>
        </w:tc>
      </w:tr>
      <w:tr w:rsidR="00FC63C4" w:rsidRPr="00D20146" w14:paraId="62350F64" w14:textId="77777777" w:rsidTr="00196A87">
        <w:trPr>
          <w:trHeight w:hRule="exact" w:val="458"/>
        </w:trPr>
        <w:tc>
          <w:tcPr>
            <w:tcW w:w="14029" w:type="dxa"/>
            <w:gridSpan w:val="4"/>
            <w:tcMar>
              <w:top w:w="57" w:type="dxa"/>
              <w:bottom w:w="57" w:type="dxa"/>
            </w:tcMar>
          </w:tcPr>
          <w:p w14:paraId="20AB5B00" w14:textId="77777777" w:rsidR="00FC63C4" w:rsidRPr="00514979" w:rsidRDefault="00FC63C4" w:rsidP="00FC63C4">
            <w:pPr>
              <w:jc w:val="right"/>
              <w:rPr>
                <w:rFonts w:cs="Arial"/>
                <w:sz w:val="20"/>
                <w:szCs w:val="20"/>
              </w:rPr>
            </w:pPr>
            <w:r w:rsidRPr="00514979">
              <w:rPr>
                <w:rFonts w:cs="Arial"/>
                <w:b/>
                <w:sz w:val="20"/>
                <w:szCs w:val="20"/>
              </w:rPr>
              <w:t>Total budgeted cost</w:t>
            </w:r>
          </w:p>
        </w:tc>
        <w:tc>
          <w:tcPr>
            <w:tcW w:w="1097" w:type="dxa"/>
          </w:tcPr>
          <w:p w14:paraId="68CED7AE" w14:textId="3C51C8B1" w:rsidR="00FC63C4" w:rsidRPr="00514979" w:rsidRDefault="00FC63C4" w:rsidP="00894CB7">
            <w:pPr>
              <w:rPr>
                <w:rFonts w:cs="Arial"/>
                <w:b/>
                <w:sz w:val="20"/>
                <w:szCs w:val="20"/>
              </w:rPr>
            </w:pPr>
            <w:r w:rsidRPr="00514979">
              <w:rPr>
                <w:rFonts w:cs="Arial"/>
                <w:b/>
                <w:sz w:val="20"/>
                <w:szCs w:val="20"/>
              </w:rPr>
              <w:t>£</w:t>
            </w:r>
            <w:r w:rsidR="00F835B6" w:rsidRPr="00514979">
              <w:rPr>
                <w:rFonts w:cs="Arial"/>
                <w:b/>
                <w:sz w:val="20"/>
                <w:szCs w:val="20"/>
              </w:rPr>
              <w:t>1</w:t>
            </w:r>
            <w:r w:rsidR="00894CB7" w:rsidRPr="00514979">
              <w:rPr>
                <w:rFonts w:cs="Arial"/>
                <w:b/>
                <w:sz w:val="20"/>
                <w:szCs w:val="20"/>
              </w:rPr>
              <w:t>,600</w:t>
            </w:r>
          </w:p>
        </w:tc>
      </w:tr>
    </w:tbl>
    <w:p w14:paraId="4C30775C" w14:textId="77777777" w:rsidR="00626094" w:rsidRDefault="00626094" w:rsidP="0004731E">
      <w:pPr>
        <w:rPr>
          <w:sz w:val="18"/>
          <w:szCs w:val="18"/>
        </w:rPr>
      </w:pPr>
    </w:p>
    <w:p w14:paraId="69457A8E" w14:textId="2C5B766D" w:rsidR="00D20146" w:rsidRDefault="00D20146" w:rsidP="0004731E">
      <w:pPr>
        <w:rPr>
          <w:sz w:val="18"/>
          <w:szCs w:val="18"/>
        </w:rPr>
      </w:pPr>
    </w:p>
    <w:p w14:paraId="4BDB06FE" w14:textId="2CA81E7C" w:rsidR="00395803" w:rsidRDefault="00395803" w:rsidP="0004731E">
      <w:pPr>
        <w:rPr>
          <w:sz w:val="18"/>
          <w:szCs w:val="18"/>
        </w:rPr>
      </w:pPr>
    </w:p>
    <w:p w14:paraId="48A63737" w14:textId="2BA10D5A" w:rsidR="00395803" w:rsidRDefault="00395803" w:rsidP="0004731E">
      <w:pPr>
        <w:rPr>
          <w:sz w:val="18"/>
          <w:szCs w:val="18"/>
        </w:rPr>
      </w:pPr>
    </w:p>
    <w:p w14:paraId="5C89FD66" w14:textId="34CB2BBD" w:rsidR="00395803" w:rsidRDefault="00395803" w:rsidP="0004731E">
      <w:pPr>
        <w:rPr>
          <w:sz w:val="18"/>
          <w:szCs w:val="18"/>
        </w:rPr>
      </w:pPr>
    </w:p>
    <w:p w14:paraId="7159CAE6" w14:textId="1CC9C035" w:rsidR="00395803" w:rsidRDefault="00395803" w:rsidP="0004731E">
      <w:pPr>
        <w:rPr>
          <w:sz w:val="18"/>
          <w:szCs w:val="18"/>
        </w:rPr>
      </w:pPr>
    </w:p>
    <w:p w14:paraId="02DF8567" w14:textId="288D0EE3" w:rsidR="00395803" w:rsidRDefault="00395803" w:rsidP="0004731E">
      <w:pPr>
        <w:rPr>
          <w:sz w:val="18"/>
          <w:szCs w:val="18"/>
        </w:rPr>
      </w:pPr>
    </w:p>
    <w:p w14:paraId="4680D31C" w14:textId="572FBF4C" w:rsidR="00894CB7" w:rsidRDefault="00894CB7" w:rsidP="0004731E">
      <w:pPr>
        <w:rPr>
          <w:sz w:val="18"/>
          <w:szCs w:val="18"/>
        </w:rPr>
      </w:pPr>
    </w:p>
    <w:p w14:paraId="5DCAB68D" w14:textId="44CA274C" w:rsidR="00894CB7" w:rsidRDefault="00894CB7" w:rsidP="0004731E">
      <w:pPr>
        <w:rPr>
          <w:sz w:val="18"/>
          <w:szCs w:val="18"/>
        </w:rPr>
      </w:pPr>
    </w:p>
    <w:p w14:paraId="1A5273EA" w14:textId="6835A1A9" w:rsidR="00894CB7" w:rsidRDefault="00894CB7" w:rsidP="0004731E">
      <w:pPr>
        <w:rPr>
          <w:sz w:val="18"/>
          <w:szCs w:val="18"/>
        </w:rPr>
      </w:pPr>
    </w:p>
    <w:p w14:paraId="6C87BF70" w14:textId="2EC80CDF" w:rsidR="00894CB7" w:rsidRDefault="00894CB7" w:rsidP="0004731E">
      <w:pPr>
        <w:rPr>
          <w:sz w:val="18"/>
          <w:szCs w:val="18"/>
        </w:rPr>
      </w:pPr>
    </w:p>
    <w:p w14:paraId="4BA2911E" w14:textId="36A5F807" w:rsidR="00894CB7" w:rsidRDefault="00894CB7" w:rsidP="0004731E">
      <w:pPr>
        <w:rPr>
          <w:sz w:val="18"/>
          <w:szCs w:val="18"/>
        </w:rPr>
      </w:pPr>
    </w:p>
    <w:p w14:paraId="1828ED00" w14:textId="77777777" w:rsidR="00894CB7" w:rsidRDefault="00894CB7" w:rsidP="0004731E">
      <w:pPr>
        <w:rPr>
          <w:sz w:val="18"/>
          <w:szCs w:val="18"/>
        </w:rPr>
      </w:pPr>
    </w:p>
    <w:p w14:paraId="1D12F554" w14:textId="77777777" w:rsidR="00D20146" w:rsidRDefault="00D20146" w:rsidP="0004731E">
      <w:pPr>
        <w:rPr>
          <w:sz w:val="18"/>
          <w:szCs w:val="18"/>
        </w:rPr>
      </w:pPr>
    </w:p>
    <w:tbl>
      <w:tblPr>
        <w:tblStyle w:val="TableGrid"/>
        <w:tblW w:w="0" w:type="auto"/>
        <w:tblInd w:w="-5" w:type="dxa"/>
        <w:tblLook w:val="04A0" w:firstRow="1" w:lastRow="0" w:firstColumn="1" w:lastColumn="0" w:noHBand="0" w:noVBand="1"/>
      </w:tblPr>
      <w:tblGrid>
        <w:gridCol w:w="5654"/>
        <w:gridCol w:w="4102"/>
        <w:gridCol w:w="3111"/>
        <w:gridCol w:w="1132"/>
        <w:gridCol w:w="1132"/>
      </w:tblGrid>
      <w:tr w:rsidR="00D20146" w:rsidRPr="00D20146" w14:paraId="19A868AA" w14:textId="77777777" w:rsidTr="005227D2">
        <w:trPr>
          <w:trHeight w:hRule="exact" w:val="312"/>
        </w:trPr>
        <w:tc>
          <w:tcPr>
            <w:tcW w:w="0" w:type="auto"/>
            <w:gridSpan w:val="5"/>
            <w:shd w:val="clear" w:color="auto" w:fill="548DD4" w:themeFill="text2" w:themeFillTint="99"/>
            <w:tcMar>
              <w:top w:w="57" w:type="dxa"/>
              <w:bottom w:w="57" w:type="dxa"/>
            </w:tcMar>
          </w:tcPr>
          <w:p w14:paraId="7ADD5F92" w14:textId="7E2E2656" w:rsidR="00D20146" w:rsidRPr="00E67C36" w:rsidRDefault="00A779A1" w:rsidP="00E67C36">
            <w:pPr>
              <w:pStyle w:val="ListParagraph"/>
              <w:numPr>
                <w:ilvl w:val="0"/>
                <w:numId w:val="14"/>
              </w:numPr>
              <w:rPr>
                <w:rFonts w:cs="Arial"/>
                <w:b/>
                <w:sz w:val="20"/>
                <w:szCs w:val="20"/>
              </w:rPr>
            </w:pPr>
            <w:r>
              <w:rPr>
                <w:rFonts w:cs="Arial"/>
                <w:b/>
                <w:sz w:val="20"/>
                <w:szCs w:val="20"/>
              </w:rPr>
              <w:lastRenderedPageBreak/>
              <w:t>Wider Strategies</w:t>
            </w:r>
          </w:p>
        </w:tc>
      </w:tr>
      <w:tr w:rsidR="00443E49" w:rsidRPr="00D20146" w14:paraId="48B79200" w14:textId="77777777" w:rsidTr="009201C9">
        <w:tc>
          <w:tcPr>
            <w:tcW w:w="5670" w:type="dxa"/>
            <w:tcMar>
              <w:top w:w="57" w:type="dxa"/>
              <w:bottom w:w="57" w:type="dxa"/>
            </w:tcMar>
          </w:tcPr>
          <w:p w14:paraId="6CC408B6" w14:textId="77777777" w:rsidR="00443E49" w:rsidRPr="00D20146" w:rsidRDefault="00443E49" w:rsidP="00443E49">
            <w:pPr>
              <w:rPr>
                <w:rFonts w:cs="Arial"/>
                <w:b/>
                <w:sz w:val="20"/>
                <w:szCs w:val="20"/>
              </w:rPr>
            </w:pPr>
            <w:r w:rsidRPr="00D20146">
              <w:rPr>
                <w:rFonts w:cs="Arial"/>
                <w:b/>
                <w:sz w:val="20"/>
                <w:szCs w:val="20"/>
              </w:rPr>
              <w:t>Desired outcome</w:t>
            </w:r>
          </w:p>
        </w:tc>
        <w:tc>
          <w:tcPr>
            <w:tcW w:w="4111" w:type="dxa"/>
            <w:tcMar>
              <w:top w:w="57" w:type="dxa"/>
              <w:bottom w:w="57" w:type="dxa"/>
            </w:tcMar>
          </w:tcPr>
          <w:p w14:paraId="378F2ED8" w14:textId="77777777" w:rsidR="00443E49" w:rsidRPr="00D20146" w:rsidRDefault="00443E49" w:rsidP="00443E49">
            <w:pPr>
              <w:rPr>
                <w:rFonts w:cs="Arial"/>
                <w:b/>
                <w:sz w:val="20"/>
                <w:szCs w:val="20"/>
              </w:rPr>
            </w:pPr>
            <w:r w:rsidRPr="00D20146">
              <w:rPr>
                <w:rFonts w:cs="Arial"/>
                <w:b/>
                <w:sz w:val="20"/>
                <w:szCs w:val="20"/>
              </w:rPr>
              <w:t>Chosen action/approach</w:t>
            </w:r>
          </w:p>
        </w:tc>
        <w:tc>
          <w:tcPr>
            <w:tcW w:w="3119" w:type="dxa"/>
            <w:tcMar>
              <w:top w:w="57" w:type="dxa"/>
              <w:bottom w:w="57" w:type="dxa"/>
            </w:tcMar>
          </w:tcPr>
          <w:p w14:paraId="0B04F0B6" w14:textId="59947D2E" w:rsidR="00443E49" w:rsidRPr="00D20146" w:rsidRDefault="00443E49" w:rsidP="00443E49">
            <w:pPr>
              <w:rPr>
                <w:rFonts w:cs="Arial"/>
                <w:b/>
                <w:sz w:val="20"/>
                <w:szCs w:val="20"/>
              </w:rPr>
            </w:pPr>
            <w:r>
              <w:rPr>
                <w:rFonts w:cs="Arial"/>
                <w:b/>
                <w:sz w:val="20"/>
                <w:szCs w:val="20"/>
              </w:rPr>
              <w:t>Impact (once reviewed)</w:t>
            </w:r>
          </w:p>
        </w:tc>
        <w:tc>
          <w:tcPr>
            <w:tcW w:w="1134" w:type="dxa"/>
            <w:tcMar>
              <w:top w:w="57" w:type="dxa"/>
              <w:bottom w:w="57" w:type="dxa"/>
            </w:tcMar>
          </w:tcPr>
          <w:p w14:paraId="41623867" w14:textId="77777777" w:rsidR="00443E49" w:rsidRPr="00D20146" w:rsidRDefault="00443E49" w:rsidP="00443E49">
            <w:pPr>
              <w:rPr>
                <w:rFonts w:cs="Arial"/>
                <w:b/>
                <w:sz w:val="20"/>
                <w:szCs w:val="20"/>
              </w:rPr>
            </w:pPr>
            <w:r w:rsidRPr="00D20146">
              <w:rPr>
                <w:rFonts w:cs="Arial"/>
                <w:b/>
                <w:sz w:val="20"/>
                <w:szCs w:val="20"/>
              </w:rPr>
              <w:t>Staff lead</w:t>
            </w:r>
          </w:p>
        </w:tc>
        <w:tc>
          <w:tcPr>
            <w:tcW w:w="1097" w:type="dxa"/>
          </w:tcPr>
          <w:p w14:paraId="701AA1A1" w14:textId="64C9DCDF" w:rsidR="00443E49" w:rsidRPr="00D20146" w:rsidRDefault="00443E49" w:rsidP="00443E49">
            <w:pPr>
              <w:rPr>
                <w:rFonts w:cs="Arial"/>
                <w:b/>
                <w:sz w:val="20"/>
                <w:szCs w:val="20"/>
              </w:rPr>
            </w:pPr>
            <w:r>
              <w:rPr>
                <w:rFonts w:cs="Arial"/>
                <w:b/>
                <w:sz w:val="20"/>
                <w:szCs w:val="20"/>
              </w:rPr>
              <w:t>Review date</w:t>
            </w:r>
            <w:r w:rsidRPr="00D20146">
              <w:rPr>
                <w:rFonts w:cs="Arial"/>
                <w:b/>
                <w:sz w:val="20"/>
                <w:szCs w:val="20"/>
              </w:rPr>
              <w:t>?</w:t>
            </w:r>
          </w:p>
        </w:tc>
      </w:tr>
      <w:tr w:rsidR="00281156" w:rsidRPr="00D20146" w14:paraId="2C84BF6E" w14:textId="77777777" w:rsidTr="009201C9">
        <w:tc>
          <w:tcPr>
            <w:tcW w:w="5670" w:type="dxa"/>
            <w:tcMar>
              <w:top w:w="57" w:type="dxa"/>
              <w:bottom w:w="57" w:type="dxa"/>
            </w:tcMar>
          </w:tcPr>
          <w:p w14:paraId="2A703987" w14:textId="78B2CECD" w:rsidR="00281156" w:rsidRPr="00395803" w:rsidRDefault="00A53B99" w:rsidP="00A06E6A">
            <w:pPr>
              <w:rPr>
                <w:rFonts w:cs="Arial"/>
                <w:sz w:val="20"/>
                <w:szCs w:val="20"/>
                <w:u w:val="single"/>
              </w:rPr>
            </w:pPr>
            <w:r w:rsidRPr="00395803">
              <w:rPr>
                <w:rFonts w:cs="Arial"/>
                <w:sz w:val="20"/>
                <w:szCs w:val="20"/>
                <w:u w:val="single"/>
              </w:rPr>
              <w:t>Supporting parents and carers</w:t>
            </w:r>
          </w:p>
          <w:p w14:paraId="11E3FA35" w14:textId="77777777" w:rsidR="00A53B99" w:rsidRDefault="00A53B99" w:rsidP="00A06E6A">
            <w:pPr>
              <w:rPr>
                <w:rFonts w:cs="Arial"/>
                <w:sz w:val="20"/>
                <w:szCs w:val="20"/>
              </w:rPr>
            </w:pPr>
          </w:p>
          <w:p w14:paraId="6FF4AACF" w14:textId="13E61061" w:rsidR="001457B2" w:rsidRDefault="001457B2" w:rsidP="00A06E6A">
            <w:pPr>
              <w:rPr>
                <w:rFonts w:cs="Arial"/>
                <w:sz w:val="20"/>
                <w:szCs w:val="20"/>
              </w:rPr>
            </w:pPr>
            <w:r>
              <w:rPr>
                <w:rFonts w:cs="Arial"/>
                <w:sz w:val="20"/>
                <w:szCs w:val="20"/>
              </w:rPr>
              <w:t xml:space="preserve">Children will have greater opportunities to access learning at home. Home-learning opportunities </w:t>
            </w:r>
            <w:r w:rsidR="00E036D4">
              <w:rPr>
                <w:rFonts w:cs="Arial"/>
                <w:sz w:val="20"/>
                <w:szCs w:val="20"/>
              </w:rPr>
              <w:t>will not</w:t>
            </w:r>
            <w:r>
              <w:rPr>
                <w:rFonts w:cs="Arial"/>
                <w:sz w:val="20"/>
                <w:szCs w:val="20"/>
              </w:rPr>
              <w:t xml:space="preserve"> always require parents to engage with the activities, affording the children greater independence and </w:t>
            </w:r>
            <w:r w:rsidR="008667C6">
              <w:rPr>
                <w:rFonts w:cs="Arial"/>
                <w:sz w:val="20"/>
                <w:szCs w:val="20"/>
              </w:rPr>
              <w:t>increasing the likelihood that parents can sustain home-learning.</w:t>
            </w:r>
          </w:p>
          <w:p w14:paraId="74DB43A3" w14:textId="77777777" w:rsidR="000079DF" w:rsidRDefault="000079DF" w:rsidP="00A06E6A">
            <w:pPr>
              <w:rPr>
                <w:rFonts w:cs="Arial"/>
                <w:sz w:val="20"/>
                <w:szCs w:val="20"/>
              </w:rPr>
            </w:pPr>
          </w:p>
          <w:p w14:paraId="4797DF4C" w14:textId="7518E546" w:rsidR="006526C5" w:rsidRDefault="008667C6" w:rsidP="00A06E6A">
            <w:pPr>
              <w:rPr>
                <w:rFonts w:cs="Arial"/>
                <w:sz w:val="20"/>
                <w:szCs w:val="20"/>
              </w:rPr>
            </w:pPr>
            <w:r>
              <w:rPr>
                <w:rFonts w:cs="Arial"/>
                <w:sz w:val="20"/>
                <w:szCs w:val="20"/>
              </w:rPr>
              <w:t xml:space="preserve">Children have access to appropriate stationery </w:t>
            </w:r>
            <w:r w:rsidR="00E036D4">
              <w:rPr>
                <w:rFonts w:cs="Arial"/>
                <w:sz w:val="20"/>
                <w:szCs w:val="20"/>
              </w:rPr>
              <w:t xml:space="preserve">and </w:t>
            </w:r>
            <w:r w:rsidR="000079DF">
              <w:rPr>
                <w:rFonts w:cs="Arial"/>
                <w:sz w:val="20"/>
                <w:szCs w:val="20"/>
              </w:rPr>
              <w:t>paper-based home-learning if required so that all can access learning irrespective of ability of child/parent to navigate the online learning.</w:t>
            </w:r>
          </w:p>
          <w:p w14:paraId="5720AB2F" w14:textId="1B54148D" w:rsidR="00894CB7" w:rsidRDefault="00894CB7" w:rsidP="00A06E6A">
            <w:pPr>
              <w:rPr>
                <w:rFonts w:cs="Arial"/>
                <w:sz w:val="20"/>
                <w:szCs w:val="20"/>
              </w:rPr>
            </w:pPr>
          </w:p>
          <w:p w14:paraId="03A51CF9" w14:textId="18F9A145" w:rsidR="00894CB7" w:rsidRDefault="00894CB7" w:rsidP="00A06E6A">
            <w:pPr>
              <w:rPr>
                <w:rFonts w:cs="Arial"/>
                <w:sz w:val="20"/>
                <w:szCs w:val="20"/>
              </w:rPr>
            </w:pPr>
            <w:r>
              <w:rPr>
                <w:rFonts w:cs="Arial"/>
                <w:sz w:val="20"/>
                <w:szCs w:val="20"/>
              </w:rPr>
              <w:t xml:space="preserve">Regular contact and updates for parents to keep them </w:t>
            </w:r>
            <w:r w:rsidR="00186452">
              <w:rPr>
                <w:rFonts w:cs="Arial"/>
                <w:sz w:val="20"/>
                <w:szCs w:val="20"/>
              </w:rPr>
              <w:t>well informed</w:t>
            </w:r>
          </w:p>
          <w:p w14:paraId="55AE6B5B" w14:textId="1F595F59" w:rsidR="00894CB7" w:rsidRDefault="00894CB7" w:rsidP="00A06E6A">
            <w:pPr>
              <w:rPr>
                <w:rFonts w:cs="Arial"/>
                <w:sz w:val="20"/>
                <w:szCs w:val="20"/>
              </w:rPr>
            </w:pPr>
          </w:p>
          <w:p w14:paraId="42AB9247" w14:textId="0796697C" w:rsidR="00894CB7" w:rsidRDefault="00894CB7" w:rsidP="00A06E6A">
            <w:pPr>
              <w:rPr>
                <w:rFonts w:cs="Arial"/>
                <w:sz w:val="20"/>
                <w:szCs w:val="20"/>
              </w:rPr>
            </w:pPr>
            <w:r>
              <w:rPr>
                <w:rFonts w:cs="Arial"/>
                <w:sz w:val="20"/>
                <w:szCs w:val="20"/>
              </w:rPr>
              <w:t>Regular information around support groups/agencies to ensure families are aware of and accessing support within the community</w:t>
            </w:r>
          </w:p>
          <w:p w14:paraId="78E5F8E2" w14:textId="77777777" w:rsidR="00A53B99" w:rsidRDefault="00A53B99" w:rsidP="00A06E6A">
            <w:pPr>
              <w:rPr>
                <w:rFonts w:cs="Arial"/>
                <w:sz w:val="20"/>
                <w:szCs w:val="20"/>
              </w:rPr>
            </w:pPr>
          </w:p>
          <w:p w14:paraId="38B33CED" w14:textId="77777777" w:rsidR="000758B8" w:rsidRDefault="000758B8" w:rsidP="000758B8">
            <w:pPr>
              <w:rPr>
                <w:rFonts w:cs="Arial"/>
                <w:sz w:val="20"/>
                <w:szCs w:val="20"/>
              </w:rPr>
            </w:pPr>
            <w:r>
              <w:rPr>
                <w:rFonts w:cs="Arial"/>
                <w:sz w:val="20"/>
                <w:szCs w:val="20"/>
              </w:rPr>
              <w:t>During lockdown/bubble closures remote learning and paper packs sent home regularly with weekly contact to check in and offer any additional support</w:t>
            </w:r>
          </w:p>
          <w:p w14:paraId="44ADD856" w14:textId="77777777" w:rsidR="00C75B4D" w:rsidRDefault="00C75B4D" w:rsidP="000758B8">
            <w:pPr>
              <w:rPr>
                <w:rFonts w:cs="Arial"/>
                <w:sz w:val="20"/>
                <w:szCs w:val="20"/>
              </w:rPr>
            </w:pPr>
          </w:p>
          <w:p w14:paraId="78085BD0" w14:textId="52BC19A7" w:rsidR="00C75B4D" w:rsidRDefault="00C75B4D" w:rsidP="00C75B4D">
            <w:pPr>
              <w:rPr>
                <w:rFonts w:cs="Arial"/>
                <w:sz w:val="20"/>
                <w:szCs w:val="20"/>
              </w:rPr>
            </w:pPr>
            <w:r>
              <w:rPr>
                <w:rFonts w:cs="Arial"/>
                <w:sz w:val="20"/>
                <w:szCs w:val="20"/>
              </w:rPr>
              <w:t>School have accessed free WI-FI for up to 50 children for 3 months to help with remote learning</w:t>
            </w:r>
            <w:r w:rsidR="00D30B17">
              <w:rPr>
                <w:rFonts w:cs="Arial"/>
                <w:sz w:val="20"/>
                <w:szCs w:val="20"/>
              </w:rPr>
              <w:t xml:space="preserve"> for all children who do not have WI-FI in the home</w:t>
            </w:r>
          </w:p>
          <w:p w14:paraId="542BA76B" w14:textId="77777777" w:rsidR="00C75B4D" w:rsidRDefault="00C75B4D" w:rsidP="00C75B4D">
            <w:pPr>
              <w:rPr>
                <w:rFonts w:cs="Arial"/>
                <w:sz w:val="20"/>
                <w:szCs w:val="20"/>
              </w:rPr>
            </w:pPr>
          </w:p>
          <w:p w14:paraId="4252C138" w14:textId="77777777" w:rsidR="00C75B4D" w:rsidRDefault="00C75B4D" w:rsidP="00C75B4D">
            <w:pPr>
              <w:rPr>
                <w:rFonts w:cs="Arial"/>
                <w:sz w:val="20"/>
                <w:szCs w:val="20"/>
              </w:rPr>
            </w:pPr>
            <w:r>
              <w:rPr>
                <w:rFonts w:cs="Arial"/>
                <w:sz w:val="20"/>
                <w:szCs w:val="20"/>
              </w:rPr>
              <w:t>School is part of the ‘Get Help With Technology</w:t>
            </w:r>
            <w:r w:rsidR="00A7397F">
              <w:rPr>
                <w:rFonts w:cs="Arial"/>
                <w:sz w:val="20"/>
                <w:szCs w:val="20"/>
              </w:rPr>
              <w:t>’</w:t>
            </w:r>
            <w:r>
              <w:rPr>
                <w:rFonts w:cs="Arial"/>
                <w:sz w:val="20"/>
                <w:szCs w:val="20"/>
              </w:rPr>
              <w:t xml:space="preserve"> programme </w:t>
            </w:r>
            <w:r w:rsidR="00A7397F">
              <w:rPr>
                <w:rFonts w:cs="Arial"/>
                <w:sz w:val="20"/>
                <w:szCs w:val="20"/>
              </w:rPr>
              <w:t>that can access additional devices for pupils who do not have them in the event of a bubble closure</w:t>
            </w:r>
          </w:p>
          <w:p w14:paraId="43E8E693" w14:textId="77777777" w:rsidR="00A7397F" w:rsidRDefault="00A7397F" w:rsidP="00C75B4D">
            <w:pPr>
              <w:rPr>
                <w:rFonts w:cs="Arial"/>
                <w:sz w:val="20"/>
                <w:szCs w:val="20"/>
              </w:rPr>
            </w:pPr>
          </w:p>
          <w:p w14:paraId="669462C6" w14:textId="58E8B50F" w:rsidR="00A7397F" w:rsidRPr="00D20146" w:rsidRDefault="00A7397F" w:rsidP="00D30B17">
            <w:pPr>
              <w:rPr>
                <w:rFonts w:cs="Arial"/>
                <w:sz w:val="20"/>
                <w:szCs w:val="20"/>
              </w:rPr>
            </w:pPr>
            <w:r>
              <w:rPr>
                <w:rFonts w:cs="Arial"/>
                <w:sz w:val="20"/>
                <w:szCs w:val="20"/>
              </w:rPr>
              <w:t>School will offer children the loan of an I</w:t>
            </w:r>
            <w:r w:rsidR="00D30B17">
              <w:rPr>
                <w:rFonts w:cs="Arial"/>
                <w:sz w:val="20"/>
                <w:szCs w:val="20"/>
              </w:rPr>
              <w:t>-Pad if they are unable to access home learning due to lack of device</w:t>
            </w:r>
            <w:r>
              <w:rPr>
                <w:rFonts w:cs="Arial"/>
                <w:sz w:val="20"/>
                <w:szCs w:val="20"/>
              </w:rPr>
              <w:t xml:space="preserve"> </w:t>
            </w:r>
            <w:r w:rsidR="00D30B17">
              <w:rPr>
                <w:rFonts w:cs="Arial"/>
                <w:sz w:val="20"/>
                <w:szCs w:val="20"/>
              </w:rPr>
              <w:t>in the home</w:t>
            </w:r>
          </w:p>
        </w:tc>
        <w:tc>
          <w:tcPr>
            <w:tcW w:w="4111" w:type="dxa"/>
            <w:tcMar>
              <w:top w:w="57" w:type="dxa"/>
              <w:bottom w:w="57" w:type="dxa"/>
            </w:tcMar>
          </w:tcPr>
          <w:p w14:paraId="28157736" w14:textId="77777777" w:rsidR="00281156" w:rsidRPr="00B86E9F" w:rsidRDefault="00281156" w:rsidP="00E67C36">
            <w:pPr>
              <w:pStyle w:val="Default"/>
              <w:rPr>
                <w:rFonts w:asciiTheme="minorHAnsi" w:hAnsiTheme="minorHAnsi"/>
                <w:b/>
                <w:i/>
                <w:color w:val="auto"/>
                <w:sz w:val="20"/>
                <w:szCs w:val="20"/>
              </w:rPr>
            </w:pPr>
          </w:p>
          <w:p w14:paraId="24B47E87" w14:textId="77777777" w:rsidR="000079DF" w:rsidRPr="00B86E9F" w:rsidRDefault="000079DF" w:rsidP="00E67C36">
            <w:pPr>
              <w:pStyle w:val="Default"/>
              <w:rPr>
                <w:rFonts w:asciiTheme="minorHAnsi" w:hAnsiTheme="minorHAnsi"/>
                <w:b/>
                <w:i/>
                <w:color w:val="auto"/>
                <w:sz w:val="20"/>
                <w:szCs w:val="20"/>
              </w:rPr>
            </w:pPr>
          </w:p>
          <w:p w14:paraId="7C5844F1" w14:textId="31BD3A5F" w:rsidR="000079DF" w:rsidRPr="00B86E9F" w:rsidRDefault="000079DF" w:rsidP="00E67C36">
            <w:pPr>
              <w:pStyle w:val="Default"/>
              <w:rPr>
                <w:rFonts w:asciiTheme="minorHAnsi" w:hAnsiTheme="minorHAnsi"/>
                <w:color w:val="auto"/>
                <w:sz w:val="20"/>
                <w:szCs w:val="20"/>
              </w:rPr>
            </w:pPr>
          </w:p>
          <w:p w14:paraId="0A5CE379" w14:textId="288F5B6C" w:rsidR="00F749C1" w:rsidRPr="00B86E9F" w:rsidRDefault="00F749C1" w:rsidP="00E67C36">
            <w:pPr>
              <w:pStyle w:val="Default"/>
              <w:rPr>
                <w:rFonts w:asciiTheme="minorHAnsi" w:hAnsiTheme="minorHAnsi"/>
                <w:b/>
                <w:i/>
                <w:color w:val="auto"/>
                <w:sz w:val="20"/>
                <w:szCs w:val="20"/>
              </w:rPr>
            </w:pPr>
          </w:p>
          <w:p w14:paraId="13F55207" w14:textId="32536874" w:rsidR="000079DF" w:rsidRPr="00B86E9F" w:rsidRDefault="000079DF" w:rsidP="000079DF">
            <w:pPr>
              <w:pStyle w:val="Default"/>
              <w:rPr>
                <w:rFonts w:asciiTheme="minorHAnsi" w:hAnsiTheme="minorHAnsi"/>
                <w:b/>
                <w:i/>
                <w:color w:val="auto"/>
                <w:sz w:val="20"/>
                <w:szCs w:val="20"/>
              </w:rPr>
            </w:pPr>
          </w:p>
          <w:p w14:paraId="7E01D43D" w14:textId="77777777" w:rsidR="00945D8C" w:rsidRPr="00B86E9F" w:rsidRDefault="009201C9" w:rsidP="00945D8C">
            <w:pPr>
              <w:pStyle w:val="Default"/>
              <w:rPr>
                <w:rFonts w:asciiTheme="minorHAnsi" w:hAnsiTheme="minorHAnsi"/>
                <w:b/>
                <w:i/>
                <w:color w:val="auto"/>
                <w:sz w:val="20"/>
                <w:szCs w:val="20"/>
              </w:rPr>
            </w:pPr>
            <w:r w:rsidRPr="00B86E9F">
              <w:rPr>
                <w:rFonts w:asciiTheme="minorHAnsi" w:hAnsiTheme="minorHAnsi"/>
                <w:b/>
                <w:i/>
                <w:color w:val="auto"/>
                <w:sz w:val="20"/>
                <w:szCs w:val="20"/>
              </w:rPr>
              <w:t xml:space="preserve">     </w:t>
            </w:r>
          </w:p>
          <w:p w14:paraId="2F4EF6AC" w14:textId="77777777" w:rsidR="00945D8C" w:rsidRPr="00B86E9F" w:rsidRDefault="00945D8C" w:rsidP="00945D8C">
            <w:pPr>
              <w:pStyle w:val="Default"/>
              <w:rPr>
                <w:rFonts w:asciiTheme="minorHAnsi" w:hAnsiTheme="minorHAnsi"/>
                <w:b/>
                <w:i/>
                <w:color w:val="auto"/>
                <w:sz w:val="20"/>
                <w:szCs w:val="20"/>
              </w:rPr>
            </w:pPr>
          </w:p>
          <w:p w14:paraId="29E6DCB8" w14:textId="77777777" w:rsidR="00945D8C" w:rsidRPr="00B86E9F" w:rsidRDefault="00945D8C" w:rsidP="00945D8C">
            <w:pPr>
              <w:pStyle w:val="Default"/>
              <w:rPr>
                <w:rFonts w:asciiTheme="minorHAnsi" w:hAnsiTheme="minorHAnsi"/>
                <w:b/>
                <w:i/>
                <w:color w:val="auto"/>
                <w:sz w:val="20"/>
                <w:szCs w:val="20"/>
              </w:rPr>
            </w:pPr>
          </w:p>
          <w:p w14:paraId="731CE849" w14:textId="77777777" w:rsidR="00945D8C" w:rsidRPr="00B86E9F" w:rsidRDefault="00945D8C" w:rsidP="00945D8C">
            <w:pPr>
              <w:pStyle w:val="Default"/>
              <w:rPr>
                <w:rFonts w:asciiTheme="minorHAnsi" w:hAnsiTheme="minorHAnsi"/>
                <w:b/>
                <w:i/>
                <w:color w:val="auto"/>
                <w:sz w:val="20"/>
                <w:szCs w:val="20"/>
              </w:rPr>
            </w:pPr>
          </w:p>
          <w:p w14:paraId="527A7742" w14:textId="77777777" w:rsidR="00945D8C" w:rsidRPr="00B86E9F" w:rsidRDefault="00945D8C" w:rsidP="00945D8C">
            <w:pPr>
              <w:pStyle w:val="Default"/>
              <w:rPr>
                <w:rFonts w:asciiTheme="minorHAnsi" w:hAnsiTheme="minorHAnsi"/>
                <w:b/>
                <w:i/>
                <w:color w:val="auto"/>
                <w:sz w:val="20"/>
                <w:szCs w:val="20"/>
              </w:rPr>
            </w:pPr>
          </w:p>
          <w:p w14:paraId="4ACF3572" w14:textId="77777777" w:rsidR="00945D8C" w:rsidRPr="00B86E9F" w:rsidRDefault="00945D8C" w:rsidP="00945D8C">
            <w:pPr>
              <w:pStyle w:val="Default"/>
              <w:rPr>
                <w:rFonts w:asciiTheme="minorHAnsi" w:hAnsiTheme="minorHAnsi"/>
                <w:b/>
                <w:i/>
                <w:color w:val="auto"/>
                <w:sz w:val="20"/>
                <w:szCs w:val="20"/>
              </w:rPr>
            </w:pPr>
          </w:p>
          <w:p w14:paraId="29F9CB80" w14:textId="77777777" w:rsidR="00945D8C" w:rsidRPr="00B86E9F" w:rsidRDefault="00945D8C" w:rsidP="00945D8C">
            <w:pPr>
              <w:pStyle w:val="Default"/>
              <w:rPr>
                <w:rFonts w:asciiTheme="minorHAnsi" w:hAnsiTheme="minorHAnsi"/>
                <w:b/>
                <w:i/>
                <w:color w:val="auto"/>
                <w:sz w:val="20"/>
                <w:szCs w:val="20"/>
              </w:rPr>
            </w:pPr>
          </w:p>
          <w:p w14:paraId="0959E3E6" w14:textId="77777777" w:rsidR="00945D8C" w:rsidRPr="00B86E9F" w:rsidRDefault="00945D8C" w:rsidP="00945D8C">
            <w:pPr>
              <w:pStyle w:val="Default"/>
              <w:rPr>
                <w:rFonts w:asciiTheme="minorHAnsi" w:hAnsiTheme="minorHAnsi"/>
                <w:b/>
                <w:i/>
                <w:color w:val="auto"/>
                <w:sz w:val="20"/>
                <w:szCs w:val="20"/>
              </w:rPr>
            </w:pPr>
          </w:p>
          <w:p w14:paraId="003D2042" w14:textId="77777777" w:rsidR="00945D8C" w:rsidRPr="00B86E9F" w:rsidRDefault="00945D8C" w:rsidP="00945D8C">
            <w:pPr>
              <w:pStyle w:val="Default"/>
              <w:rPr>
                <w:rFonts w:asciiTheme="minorHAnsi" w:hAnsiTheme="minorHAnsi"/>
                <w:b/>
                <w:i/>
                <w:color w:val="auto"/>
                <w:sz w:val="20"/>
                <w:szCs w:val="20"/>
              </w:rPr>
            </w:pPr>
            <w:r w:rsidRPr="00B86E9F">
              <w:rPr>
                <w:rFonts w:asciiTheme="minorHAnsi" w:hAnsiTheme="minorHAnsi"/>
                <w:b/>
                <w:i/>
                <w:color w:val="auto"/>
                <w:sz w:val="20"/>
                <w:szCs w:val="20"/>
              </w:rPr>
              <w:t>Instructions and step-by-step guides sent out to support parents</w:t>
            </w:r>
          </w:p>
          <w:p w14:paraId="0A6139BD" w14:textId="2A841437" w:rsidR="00945D8C" w:rsidRPr="00B86E9F" w:rsidRDefault="00945D8C" w:rsidP="00945D8C">
            <w:pPr>
              <w:pStyle w:val="Default"/>
              <w:rPr>
                <w:rFonts w:asciiTheme="minorHAnsi" w:hAnsiTheme="minorHAnsi"/>
                <w:b/>
                <w:i/>
                <w:color w:val="auto"/>
                <w:sz w:val="20"/>
                <w:szCs w:val="20"/>
              </w:rPr>
            </w:pPr>
            <w:r w:rsidRPr="00B86E9F">
              <w:rPr>
                <w:rFonts w:asciiTheme="minorHAnsi" w:hAnsiTheme="minorHAnsi"/>
                <w:b/>
                <w:i/>
                <w:color w:val="auto"/>
                <w:sz w:val="20"/>
                <w:szCs w:val="20"/>
              </w:rPr>
              <w:t xml:space="preserve"> ‘Marvelous Me’ updates/comments sent out to parents to share children’s learning</w:t>
            </w:r>
          </w:p>
          <w:p w14:paraId="076CDB2E" w14:textId="77777777" w:rsidR="00945D8C" w:rsidRPr="00B86E9F" w:rsidRDefault="00945D8C" w:rsidP="00945D8C">
            <w:pPr>
              <w:pStyle w:val="Default"/>
              <w:rPr>
                <w:rFonts w:asciiTheme="minorHAnsi" w:hAnsiTheme="minorHAnsi"/>
                <w:b/>
                <w:i/>
                <w:color w:val="auto"/>
                <w:sz w:val="20"/>
                <w:szCs w:val="20"/>
              </w:rPr>
            </w:pPr>
          </w:p>
          <w:p w14:paraId="7064F40E" w14:textId="77777777" w:rsidR="00945D8C" w:rsidRPr="00B86E9F" w:rsidRDefault="00945D8C" w:rsidP="00945D8C">
            <w:pPr>
              <w:pStyle w:val="Default"/>
              <w:rPr>
                <w:rFonts w:asciiTheme="minorHAnsi" w:hAnsiTheme="minorHAnsi"/>
                <w:b/>
                <w:i/>
                <w:color w:val="auto"/>
                <w:sz w:val="20"/>
                <w:szCs w:val="20"/>
              </w:rPr>
            </w:pPr>
          </w:p>
          <w:p w14:paraId="004A164A" w14:textId="77777777" w:rsidR="00945D8C" w:rsidRPr="00B86E9F" w:rsidRDefault="00945D8C" w:rsidP="00945D8C">
            <w:pPr>
              <w:pStyle w:val="Default"/>
              <w:rPr>
                <w:rFonts w:asciiTheme="minorHAnsi" w:hAnsiTheme="minorHAnsi"/>
                <w:b/>
                <w:i/>
                <w:color w:val="auto"/>
                <w:sz w:val="20"/>
                <w:szCs w:val="20"/>
              </w:rPr>
            </w:pPr>
          </w:p>
          <w:p w14:paraId="515DC082" w14:textId="77777777" w:rsidR="00945D8C" w:rsidRPr="00B86E9F" w:rsidRDefault="00945D8C" w:rsidP="00945D8C">
            <w:pPr>
              <w:pStyle w:val="Default"/>
              <w:rPr>
                <w:rFonts w:asciiTheme="minorHAnsi" w:hAnsiTheme="minorHAnsi"/>
                <w:b/>
                <w:i/>
                <w:color w:val="auto"/>
                <w:sz w:val="20"/>
                <w:szCs w:val="20"/>
              </w:rPr>
            </w:pPr>
          </w:p>
          <w:p w14:paraId="1D0430A0" w14:textId="77777777" w:rsidR="00945D8C" w:rsidRPr="00B86E9F" w:rsidRDefault="00945D8C" w:rsidP="00945D8C">
            <w:pPr>
              <w:pStyle w:val="Default"/>
              <w:rPr>
                <w:rFonts w:asciiTheme="minorHAnsi" w:hAnsiTheme="minorHAnsi"/>
                <w:b/>
                <w:i/>
                <w:color w:val="auto"/>
                <w:sz w:val="20"/>
                <w:szCs w:val="20"/>
              </w:rPr>
            </w:pPr>
          </w:p>
          <w:p w14:paraId="5569B173" w14:textId="77777777" w:rsidR="00945D8C" w:rsidRPr="00B86E9F" w:rsidRDefault="00945D8C" w:rsidP="00945D8C">
            <w:pPr>
              <w:pStyle w:val="Default"/>
              <w:rPr>
                <w:rFonts w:asciiTheme="minorHAnsi" w:hAnsiTheme="minorHAnsi"/>
                <w:b/>
                <w:i/>
                <w:color w:val="auto"/>
                <w:sz w:val="20"/>
                <w:szCs w:val="20"/>
              </w:rPr>
            </w:pPr>
          </w:p>
          <w:p w14:paraId="5D0E82B5" w14:textId="77777777" w:rsidR="00945D8C" w:rsidRPr="00B86E9F" w:rsidRDefault="00945D8C" w:rsidP="00945D8C">
            <w:pPr>
              <w:pStyle w:val="Default"/>
              <w:rPr>
                <w:rFonts w:asciiTheme="minorHAnsi" w:hAnsiTheme="minorHAnsi"/>
                <w:b/>
                <w:i/>
                <w:color w:val="auto"/>
                <w:sz w:val="20"/>
                <w:szCs w:val="20"/>
              </w:rPr>
            </w:pPr>
          </w:p>
          <w:p w14:paraId="5F3F9EE1" w14:textId="77777777" w:rsidR="00945D8C" w:rsidRPr="00B86E9F" w:rsidRDefault="00945D8C" w:rsidP="00945D8C">
            <w:pPr>
              <w:pStyle w:val="Default"/>
              <w:rPr>
                <w:rFonts w:asciiTheme="minorHAnsi" w:hAnsiTheme="minorHAnsi"/>
                <w:b/>
                <w:i/>
                <w:color w:val="auto"/>
                <w:sz w:val="20"/>
                <w:szCs w:val="20"/>
              </w:rPr>
            </w:pPr>
            <w:r w:rsidRPr="00B86E9F">
              <w:rPr>
                <w:rFonts w:asciiTheme="minorHAnsi" w:hAnsiTheme="minorHAnsi"/>
                <w:b/>
                <w:i/>
                <w:color w:val="auto"/>
                <w:sz w:val="20"/>
                <w:szCs w:val="20"/>
              </w:rPr>
              <w:t>Vodafone WI-FI offer of 50x 3 month free subscriptions</w:t>
            </w:r>
            <w:r w:rsidR="009201C9" w:rsidRPr="00B86E9F">
              <w:rPr>
                <w:rFonts w:asciiTheme="minorHAnsi" w:hAnsiTheme="minorHAnsi"/>
                <w:b/>
                <w:i/>
                <w:color w:val="auto"/>
                <w:sz w:val="20"/>
                <w:szCs w:val="20"/>
              </w:rPr>
              <w:t xml:space="preserve">        </w:t>
            </w:r>
          </w:p>
          <w:p w14:paraId="09DE9B67" w14:textId="77777777" w:rsidR="00945D8C" w:rsidRPr="00B86E9F" w:rsidRDefault="00945D8C" w:rsidP="00945D8C">
            <w:pPr>
              <w:pStyle w:val="Default"/>
              <w:rPr>
                <w:rFonts w:asciiTheme="minorHAnsi" w:hAnsiTheme="minorHAnsi"/>
                <w:b/>
                <w:i/>
                <w:color w:val="auto"/>
                <w:sz w:val="20"/>
                <w:szCs w:val="20"/>
              </w:rPr>
            </w:pPr>
          </w:p>
          <w:p w14:paraId="5FDAE227" w14:textId="77777777" w:rsidR="00945D8C" w:rsidRPr="00B86E9F" w:rsidRDefault="00945D8C" w:rsidP="00945D8C">
            <w:pPr>
              <w:pStyle w:val="Default"/>
              <w:rPr>
                <w:rFonts w:asciiTheme="minorHAnsi" w:hAnsiTheme="minorHAnsi"/>
                <w:b/>
                <w:i/>
                <w:color w:val="auto"/>
                <w:sz w:val="20"/>
                <w:szCs w:val="20"/>
              </w:rPr>
            </w:pPr>
          </w:p>
          <w:p w14:paraId="3697696B" w14:textId="35238F94" w:rsidR="001022B3" w:rsidRPr="00B86E9F" w:rsidRDefault="00945D8C" w:rsidP="00945D8C">
            <w:pPr>
              <w:pStyle w:val="Default"/>
              <w:rPr>
                <w:rFonts w:asciiTheme="minorHAnsi" w:hAnsiTheme="minorHAnsi"/>
                <w:b/>
                <w:i/>
                <w:color w:val="auto"/>
                <w:sz w:val="20"/>
                <w:szCs w:val="20"/>
              </w:rPr>
            </w:pPr>
            <w:r w:rsidRPr="00B86E9F">
              <w:rPr>
                <w:rFonts w:asciiTheme="minorHAnsi" w:hAnsiTheme="minorHAnsi"/>
                <w:b/>
                <w:i/>
                <w:color w:val="auto"/>
                <w:sz w:val="20"/>
                <w:szCs w:val="20"/>
              </w:rPr>
              <w:t>6 additional I-pads and 2 laptops allocated to the school as part of the ‘Get Help with Technology’ programme</w:t>
            </w:r>
            <w:r w:rsidR="009201C9" w:rsidRPr="00B86E9F">
              <w:rPr>
                <w:rFonts w:asciiTheme="minorHAnsi" w:hAnsiTheme="minorHAnsi"/>
                <w:b/>
                <w:i/>
                <w:color w:val="auto"/>
                <w:sz w:val="20"/>
                <w:szCs w:val="20"/>
              </w:rPr>
              <w:t xml:space="preserve">                                                                          </w:t>
            </w:r>
          </w:p>
        </w:tc>
        <w:tc>
          <w:tcPr>
            <w:tcW w:w="3119" w:type="dxa"/>
            <w:tcMar>
              <w:top w:w="57" w:type="dxa"/>
              <w:bottom w:w="57" w:type="dxa"/>
            </w:tcMar>
          </w:tcPr>
          <w:p w14:paraId="69B3FBF2" w14:textId="2D3B8BD4" w:rsidR="00281156" w:rsidRPr="00B86E9F" w:rsidRDefault="00281156" w:rsidP="00A06E6A">
            <w:pPr>
              <w:rPr>
                <w:rFonts w:cs="Arial"/>
                <w:sz w:val="20"/>
                <w:szCs w:val="20"/>
              </w:rPr>
            </w:pPr>
          </w:p>
        </w:tc>
        <w:tc>
          <w:tcPr>
            <w:tcW w:w="1134" w:type="dxa"/>
            <w:tcMar>
              <w:top w:w="57" w:type="dxa"/>
              <w:bottom w:w="57" w:type="dxa"/>
            </w:tcMar>
          </w:tcPr>
          <w:p w14:paraId="076B6FFD" w14:textId="77777777" w:rsidR="00281156" w:rsidRDefault="00281156" w:rsidP="00A06E6A">
            <w:pPr>
              <w:rPr>
                <w:rFonts w:cs="Arial"/>
                <w:sz w:val="20"/>
                <w:szCs w:val="20"/>
              </w:rPr>
            </w:pPr>
          </w:p>
          <w:p w14:paraId="76CEC3FA" w14:textId="77777777" w:rsidR="001022B3" w:rsidRDefault="001022B3" w:rsidP="00A06E6A">
            <w:pPr>
              <w:rPr>
                <w:rFonts w:cs="Arial"/>
                <w:sz w:val="20"/>
                <w:szCs w:val="20"/>
              </w:rPr>
            </w:pPr>
          </w:p>
          <w:p w14:paraId="6B7B07F0" w14:textId="39B290A7" w:rsidR="001022B3" w:rsidRPr="00D20146" w:rsidRDefault="00DA34B7" w:rsidP="00A06E6A">
            <w:pPr>
              <w:rPr>
                <w:rFonts w:cs="Arial"/>
                <w:sz w:val="20"/>
                <w:szCs w:val="20"/>
              </w:rPr>
            </w:pPr>
            <w:r>
              <w:rPr>
                <w:rFonts w:cs="Arial"/>
                <w:sz w:val="20"/>
                <w:szCs w:val="20"/>
              </w:rPr>
              <w:t>SLT</w:t>
            </w:r>
          </w:p>
        </w:tc>
        <w:tc>
          <w:tcPr>
            <w:tcW w:w="1097" w:type="dxa"/>
          </w:tcPr>
          <w:p w14:paraId="550CDBCA" w14:textId="77777777" w:rsidR="00145CC4" w:rsidRDefault="00145CC4" w:rsidP="00A06E6A">
            <w:pPr>
              <w:rPr>
                <w:rFonts w:cs="Arial"/>
                <w:sz w:val="20"/>
                <w:szCs w:val="20"/>
              </w:rPr>
            </w:pPr>
          </w:p>
          <w:p w14:paraId="0B400573" w14:textId="77777777" w:rsidR="001022B3" w:rsidRDefault="001022B3" w:rsidP="00A06E6A">
            <w:pPr>
              <w:rPr>
                <w:rFonts w:cs="Arial"/>
                <w:sz w:val="20"/>
                <w:szCs w:val="20"/>
              </w:rPr>
            </w:pPr>
          </w:p>
          <w:p w14:paraId="1FEC1E20" w14:textId="77777777" w:rsidR="001022B3" w:rsidRDefault="001022B3" w:rsidP="00A06E6A">
            <w:pPr>
              <w:rPr>
                <w:rFonts w:cs="Arial"/>
                <w:sz w:val="20"/>
                <w:szCs w:val="20"/>
              </w:rPr>
            </w:pPr>
            <w:r>
              <w:rPr>
                <w:rFonts w:cs="Arial"/>
                <w:sz w:val="20"/>
                <w:szCs w:val="20"/>
              </w:rPr>
              <w:t>Feb 21</w:t>
            </w:r>
          </w:p>
          <w:p w14:paraId="51CEBA14" w14:textId="77777777" w:rsidR="001022B3" w:rsidRDefault="001022B3" w:rsidP="00A06E6A">
            <w:pPr>
              <w:rPr>
                <w:rFonts w:cs="Arial"/>
                <w:sz w:val="20"/>
                <w:szCs w:val="20"/>
              </w:rPr>
            </w:pPr>
          </w:p>
          <w:p w14:paraId="69350D4A" w14:textId="77777777" w:rsidR="001022B3" w:rsidRDefault="001022B3" w:rsidP="00A06E6A">
            <w:pPr>
              <w:rPr>
                <w:rFonts w:cs="Arial"/>
                <w:sz w:val="20"/>
                <w:szCs w:val="20"/>
              </w:rPr>
            </w:pPr>
          </w:p>
          <w:p w14:paraId="7E35C7C4" w14:textId="77777777" w:rsidR="001022B3" w:rsidRDefault="001022B3" w:rsidP="00A06E6A">
            <w:pPr>
              <w:rPr>
                <w:rFonts w:cs="Arial"/>
                <w:sz w:val="20"/>
                <w:szCs w:val="20"/>
              </w:rPr>
            </w:pPr>
          </w:p>
          <w:p w14:paraId="0AA4F39A" w14:textId="77777777" w:rsidR="001022B3" w:rsidRDefault="001022B3" w:rsidP="00A06E6A">
            <w:pPr>
              <w:rPr>
                <w:rFonts w:cs="Arial"/>
                <w:sz w:val="20"/>
                <w:szCs w:val="20"/>
              </w:rPr>
            </w:pPr>
          </w:p>
          <w:p w14:paraId="359EA1C5" w14:textId="77777777" w:rsidR="001022B3" w:rsidRDefault="001022B3" w:rsidP="00A06E6A">
            <w:pPr>
              <w:rPr>
                <w:rFonts w:cs="Arial"/>
                <w:sz w:val="20"/>
                <w:szCs w:val="20"/>
              </w:rPr>
            </w:pPr>
          </w:p>
          <w:p w14:paraId="191B526C" w14:textId="77777777" w:rsidR="001022B3" w:rsidRDefault="001022B3" w:rsidP="00A06E6A">
            <w:pPr>
              <w:rPr>
                <w:rFonts w:cs="Arial"/>
                <w:sz w:val="20"/>
                <w:szCs w:val="20"/>
              </w:rPr>
            </w:pPr>
          </w:p>
          <w:p w14:paraId="69EC6251" w14:textId="65F3CCC9" w:rsidR="001022B3" w:rsidRPr="00D20146" w:rsidRDefault="001022B3" w:rsidP="00A06E6A">
            <w:pPr>
              <w:rPr>
                <w:rFonts w:cs="Arial"/>
                <w:sz w:val="20"/>
                <w:szCs w:val="20"/>
              </w:rPr>
            </w:pPr>
            <w:r>
              <w:rPr>
                <w:rFonts w:cs="Arial"/>
                <w:sz w:val="20"/>
                <w:szCs w:val="20"/>
              </w:rPr>
              <w:t>Feb 21</w:t>
            </w:r>
          </w:p>
        </w:tc>
      </w:tr>
      <w:tr w:rsidR="00A779A1" w:rsidRPr="00D20146" w14:paraId="3EF5D753" w14:textId="77777777" w:rsidTr="009201C9">
        <w:tc>
          <w:tcPr>
            <w:tcW w:w="5670" w:type="dxa"/>
            <w:tcMar>
              <w:top w:w="57" w:type="dxa"/>
              <w:bottom w:w="57" w:type="dxa"/>
            </w:tcMar>
          </w:tcPr>
          <w:p w14:paraId="4AD772A3" w14:textId="51DFB821" w:rsidR="00A779A1" w:rsidRPr="00395803" w:rsidRDefault="009F0C84" w:rsidP="00A06E6A">
            <w:pPr>
              <w:rPr>
                <w:rFonts w:cs="Arial"/>
                <w:sz w:val="20"/>
                <w:szCs w:val="20"/>
                <w:u w:val="single"/>
              </w:rPr>
            </w:pPr>
            <w:r w:rsidRPr="00395803">
              <w:rPr>
                <w:rFonts w:cs="Arial"/>
                <w:sz w:val="20"/>
                <w:szCs w:val="20"/>
                <w:u w:val="single"/>
              </w:rPr>
              <w:t>Access to technology</w:t>
            </w:r>
            <w:r w:rsidR="00894CB7">
              <w:rPr>
                <w:rFonts w:cs="Arial"/>
                <w:sz w:val="20"/>
                <w:szCs w:val="20"/>
                <w:u w:val="single"/>
              </w:rPr>
              <w:t>/Remote learning</w:t>
            </w:r>
            <w:r w:rsidRPr="00395803">
              <w:rPr>
                <w:rFonts w:cs="Arial"/>
                <w:sz w:val="20"/>
                <w:szCs w:val="20"/>
                <w:u w:val="single"/>
              </w:rPr>
              <w:t xml:space="preserve"> </w:t>
            </w:r>
          </w:p>
          <w:p w14:paraId="5E768EC7" w14:textId="77777777" w:rsidR="009F0C84" w:rsidRDefault="009F0C84" w:rsidP="00A06E6A">
            <w:pPr>
              <w:rPr>
                <w:rFonts w:cs="Arial"/>
                <w:sz w:val="20"/>
                <w:szCs w:val="20"/>
              </w:rPr>
            </w:pPr>
          </w:p>
          <w:p w14:paraId="6E8D139D" w14:textId="4D021CBA" w:rsidR="009201C9" w:rsidRDefault="009201C9" w:rsidP="00A06E6A">
            <w:pPr>
              <w:rPr>
                <w:rFonts w:cs="Arial"/>
                <w:sz w:val="20"/>
                <w:szCs w:val="20"/>
              </w:rPr>
            </w:pPr>
            <w:r>
              <w:rPr>
                <w:rFonts w:cs="Arial"/>
                <w:sz w:val="20"/>
                <w:szCs w:val="20"/>
              </w:rPr>
              <w:t xml:space="preserve">Free </w:t>
            </w:r>
            <w:r w:rsidR="00514979">
              <w:rPr>
                <w:rFonts w:cs="Arial"/>
                <w:sz w:val="20"/>
                <w:szCs w:val="20"/>
              </w:rPr>
              <w:t>Wi-Fi for</w:t>
            </w:r>
            <w:r>
              <w:rPr>
                <w:rFonts w:cs="Arial"/>
                <w:sz w:val="20"/>
                <w:szCs w:val="20"/>
              </w:rPr>
              <w:t xml:space="preserve"> all children who do not have this facility at home.</w:t>
            </w:r>
          </w:p>
          <w:p w14:paraId="4AF430A0" w14:textId="14FA5653" w:rsidR="009201C9" w:rsidRDefault="009201C9" w:rsidP="00A06E6A">
            <w:pPr>
              <w:rPr>
                <w:rFonts w:cs="Arial"/>
                <w:sz w:val="20"/>
                <w:szCs w:val="20"/>
              </w:rPr>
            </w:pPr>
          </w:p>
          <w:p w14:paraId="62CE6CB7" w14:textId="58949BEB" w:rsidR="009201C9" w:rsidRDefault="009201C9" w:rsidP="00A06E6A">
            <w:pPr>
              <w:rPr>
                <w:rFonts w:cs="Arial"/>
                <w:sz w:val="20"/>
                <w:szCs w:val="20"/>
              </w:rPr>
            </w:pPr>
            <w:r>
              <w:rPr>
                <w:rFonts w:cs="Arial"/>
                <w:sz w:val="20"/>
                <w:szCs w:val="20"/>
              </w:rPr>
              <w:t>Free loan of I-Pads for all children who do not have electronic devices at home</w:t>
            </w:r>
          </w:p>
          <w:p w14:paraId="582E598A" w14:textId="052DF4CE" w:rsidR="00186452" w:rsidRDefault="00186452" w:rsidP="00A06E6A">
            <w:pPr>
              <w:rPr>
                <w:rFonts w:cs="Arial"/>
                <w:sz w:val="20"/>
                <w:szCs w:val="20"/>
              </w:rPr>
            </w:pPr>
          </w:p>
          <w:p w14:paraId="4F152501" w14:textId="50898250" w:rsidR="00186452" w:rsidRDefault="00186452" w:rsidP="00A06E6A">
            <w:pPr>
              <w:rPr>
                <w:rFonts w:cs="Arial"/>
                <w:sz w:val="20"/>
                <w:szCs w:val="20"/>
              </w:rPr>
            </w:pPr>
            <w:r>
              <w:rPr>
                <w:rFonts w:cs="Arial"/>
                <w:sz w:val="20"/>
                <w:szCs w:val="20"/>
              </w:rPr>
              <w:lastRenderedPageBreak/>
              <w:t>Purchase of upgraded Seesaw platform to facilitate home learning, feedback on learning and editing of work</w:t>
            </w:r>
          </w:p>
          <w:p w14:paraId="03F66E7F" w14:textId="4448DDC4" w:rsidR="009201C9" w:rsidRDefault="00186452" w:rsidP="00A06E6A">
            <w:pPr>
              <w:rPr>
                <w:rFonts w:cs="Arial"/>
                <w:sz w:val="20"/>
                <w:szCs w:val="20"/>
              </w:rPr>
            </w:pPr>
            <w:r>
              <w:rPr>
                <w:rFonts w:cs="Arial"/>
                <w:sz w:val="20"/>
                <w:szCs w:val="20"/>
              </w:rPr>
              <w:t xml:space="preserve">CPD for all staff to ensure they are effective at delivering a high quality curriculum adapted for remote learning </w:t>
            </w:r>
          </w:p>
          <w:p w14:paraId="3A707CA6" w14:textId="086ABAFC" w:rsidR="00186452" w:rsidRDefault="00186452" w:rsidP="00A06E6A">
            <w:pPr>
              <w:rPr>
                <w:rFonts w:cs="Arial"/>
                <w:sz w:val="20"/>
                <w:szCs w:val="20"/>
              </w:rPr>
            </w:pPr>
          </w:p>
          <w:p w14:paraId="3104F509" w14:textId="724D405F" w:rsidR="007D59EE" w:rsidRDefault="009201C9" w:rsidP="00A06E6A">
            <w:pPr>
              <w:rPr>
                <w:rFonts w:cs="Arial"/>
                <w:sz w:val="20"/>
                <w:szCs w:val="20"/>
              </w:rPr>
            </w:pPr>
            <w:r>
              <w:rPr>
                <w:rFonts w:cs="Arial"/>
                <w:sz w:val="20"/>
                <w:szCs w:val="20"/>
              </w:rPr>
              <w:t xml:space="preserve"> </w:t>
            </w:r>
            <w:r w:rsidR="001022B3">
              <w:rPr>
                <w:rFonts w:cs="Arial"/>
                <w:sz w:val="20"/>
                <w:szCs w:val="20"/>
              </w:rPr>
              <w:t xml:space="preserve">Teachers have laptops that are equipped with webcams and allow the teachers to access school-based resources from home. Teachers facilitate effective home-learning </w:t>
            </w:r>
            <w:r w:rsidR="0046557F">
              <w:rPr>
                <w:rFonts w:cs="Arial"/>
                <w:sz w:val="20"/>
                <w:szCs w:val="20"/>
              </w:rPr>
              <w:t>with</w:t>
            </w:r>
            <w:r w:rsidR="001022B3">
              <w:rPr>
                <w:rFonts w:cs="Arial"/>
                <w:sz w:val="20"/>
                <w:szCs w:val="20"/>
              </w:rPr>
              <w:t xml:space="preserve"> increased capacity to share resources and communicate learning to children</w:t>
            </w:r>
            <w:r w:rsidR="0046557F">
              <w:rPr>
                <w:rFonts w:cs="Arial"/>
                <w:sz w:val="20"/>
                <w:szCs w:val="20"/>
              </w:rPr>
              <w:t>.</w:t>
            </w:r>
          </w:p>
          <w:p w14:paraId="66E6B980" w14:textId="77777777" w:rsidR="001022B3" w:rsidRDefault="001022B3" w:rsidP="00A06E6A">
            <w:pPr>
              <w:rPr>
                <w:rFonts w:cs="Arial"/>
                <w:sz w:val="20"/>
                <w:szCs w:val="20"/>
              </w:rPr>
            </w:pPr>
          </w:p>
          <w:p w14:paraId="70030719" w14:textId="77777777" w:rsidR="00186452" w:rsidRDefault="006B3E29" w:rsidP="00E87304">
            <w:pPr>
              <w:pStyle w:val="Default"/>
              <w:rPr>
                <w:rFonts w:asciiTheme="minorHAnsi" w:hAnsiTheme="minorHAnsi"/>
                <w:sz w:val="20"/>
                <w:szCs w:val="20"/>
              </w:rPr>
            </w:pPr>
            <w:r w:rsidRPr="006B3E29">
              <w:rPr>
                <w:rFonts w:asciiTheme="minorHAnsi" w:hAnsiTheme="minorHAnsi"/>
                <w:sz w:val="20"/>
                <w:szCs w:val="20"/>
              </w:rPr>
              <w:t xml:space="preserve">Additional online learning </w:t>
            </w:r>
            <w:r w:rsidR="00E87304">
              <w:rPr>
                <w:rFonts w:asciiTheme="minorHAnsi" w:hAnsiTheme="minorHAnsi"/>
                <w:sz w:val="20"/>
                <w:szCs w:val="20"/>
              </w:rPr>
              <w:t>programmes</w:t>
            </w:r>
            <w:r w:rsidRPr="006B3E29">
              <w:rPr>
                <w:rFonts w:asciiTheme="minorHAnsi" w:hAnsiTheme="minorHAnsi"/>
                <w:sz w:val="20"/>
                <w:szCs w:val="20"/>
              </w:rPr>
              <w:t xml:space="preserve"> will be </w:t>
            </w:r>
            <w:r>
              <w:rPr>
                <w:rFonts w:asciiTheme="minorHAnsi" w:hAnsiTheme="minorHAnsi"/>
                <w:sz w:val="20"/>
                <w:szCs w:val="20"/>
              </w:rPr>
              <w:t>provided for children</w:t>
            </w:r>
            <w:r w:rsidRPr="006B3E29">
              <w:rPr>
                <w:rFonts w:asciiTheme="minorHAnsi" w:hAnsiTheme="minorHAnsi"/>
                <w:sz w:val="20"/>
                <w:szCs w:val="20"/>
              </w:rPr>
              <w:t xml:space="preserve"> </w:t>
            </w:r>
            <w:r>
              <w:rPr>
                <w:rFonts w:asciiTheme="minorHAnsi" w:hAnsiTheme="minorHAnsi"/>
                <w:sz w:val="20"/>
                <w:szCs w:val="20"/>
              </w:rPr>
              <w:t>to practise and consolidate previous and new learning</w:t>
            </w:r>
            <w:r w:rsidRPr="006B3E29">
              <w:rPr>
                <w:rFonts w:asciiTheme="minorHAnsi" w:hAnsiTheme="minorHAnsi"/>
                <w:sz w:val="20"/>
                <w:szCs w:val="20"/>
              </w:rPr>
              <w:t xml:space="preserve"> </w:t>
            </w:r>
          </w:p>
          <w:p w14:paraId="53662C06" w14:textId="77777777" w:rsidR="00E87304" w:rsidRDefault="00E87304" w:rsidP="00E87304">
            <w:pPr>
              <w:pStyle w:val="Default"/>
              <w:rPr>
                <w:rFonts w:asciiTheme="minorHAnsi" w:hAnsiTheme="minorHAnsi"/>
                <w:sz w:val="20"/>
                <w:szCs w:val="20"/>
              </w:rPr>
            </w:pPr>
          </w:p>
          <w:p w14:paraId="3ACA54C0" w14:textId="77777777" w:rsidR="00E87304" w:rsidRDefault="00E87304" w:rsidP="00E87304">
            <w:pPr>
              <w:pStyle w:val="Default"/>
              <w:rPr>
                <w:rFonts w:asciiTheme="minorHAnsi" w:hAnsiTheme="minorHAnsi"/>
                <w:sz w:val="20"/>
                <w:szCs w:val="20"/>
              </w:rPr>
            </w:pPr>
          </w:p>
          <w:p w14:paraId="5C997F91" w14:textId="763BB37A" w:rsidR="00E87304" w:rsidRDefault="00E87304" w:rsidP="00E87304">
            <w:pPr>
              <w:pStyle w:val="Default"/>
              <w:rPr>
                <w:rFonts w:asciiTheme="minorHAnsi" w:hAnsiTheme="minorHAnsi"/>
                <w:sz w:val="20"/>
                <w:szCs w:val="20"/>
              </w:rPr>
            </w:pPr>
            <w:r>
              <w:rPr>
                <w:rFonts w:asciiTheme="minorHAnsi" w:hAnsiTheme="minorHAnsi"/>
                <w:sz w:val="20"/>
                <w:szCs w:val="20"/>
              </w:rPr>
              <w:t xml:space="preserve">Whole school remote learning offer that </w:t>
            </w:r>
            <w:r w:rsidR="000D7996">
              <w:rPr>
                <w:rFonts w:asciiTheme="minorHAnsi" w:hAnsiTheme="minorHAnsi"/>
                <w:sz w:val="20"/>
                <w:szCs w:val="20"/>
              </w:rPr>
              <w:t>results in a consistent approach across school with clearly set out  provision in the event of a bubble closure, child isolating, teacher isolating etc as well as catch up provision</w:t>
            </w:r>
          </w:p>
          <w:p w14:paraId="6B613512" w14:textId="0B3DE728" w:rsidR="000D7996" w:rsidRDefault="000D7996" w:rsidP="00E87304">
            <w:pPr>
              <w:pStyle w:val="Default"/>
              <w:rPr>
                <w:rFonts w:asciiTheme="minorHAnsi" w:hAnsiTheme="minorHAnsi"/>
                <w:sz w:val="20"/>
                <w:szCs w:val="20"/>
              </w:rPr>
            </w:pPr>
          </w:p>
          <w:p w14:paraId="60D9A77F" w14:textId="71D436FD" w:rsidR="000D7996" w:rsidRDefault="000D7996" w:rsidP="00E87304">
            <w:pPr>
              <w:pStyle w:val="Default"/>
              <w:rPr>
                <w:rFonts w:asciiTheme="minorHAnsi" w:hAnsiTheme="minorHAnsi"/>
                <w:sz w:val="20"/>
                <w:szCs w:val="20"/>
              </w:rPr>
            </w:pPr>
            <w:r>
              <w:rPr>
                <w:rFonts w:asciiTheme="minorHAnsi" w:hAnsiTheme="minorHAnsi"/>
                <w:sz w:val="20"/>
                <w:szCs w:val="20"/>
              </w:rPr>
              <w:t xml:space="preserve">Purchase of 100 new I-pads to ensure </w:t>
            </w:r>
            <w:r w:rsidR="00774929">
              <w:rPr>
                <w:rFonts w:asciiTheme="minorHAnsi" w:hAnsiTheme="minorHAnsi"/>
                <w:sz w:val="20"/>
                <w:szCs w:val="20"/>
              </w:rPr>
              <w:t xml:space="preserve">children can access the most up to date educational programmes for catch up and new learning and to facilitate follow up/pre work tasks for home learning </w:t>
            </w:r>
          </w:p>
          <w:p w14:paraId="32D5E501" w14:textId="7F22295B" w:rsidR="00E87304" w:rsidRPr="00D20146" w:rsidRDefault="00E87304" w:rsidP="00E87304">
            <w:pPr>
              <w:pStyle w:val="Default"/>
              <w:rPr>
                <w:sz w:val="20"/>
                <w:szCs w:val="20"/>
              </w:rPr>
            </w:pPr>
          </w:p>
        </w:tc>
        <w:tc>
          <w:tcPr>
            <w:tcW w:w="4111" w:type="dxa"/>
            <w:tcMar>
              <w:top w:w="57" w:type="dxa"/>
              <w:bottom w:w="57" w:type="dxa"/>
            </w:tcMar>
          </w:tcPr>
          <w:p w14:paraId="020CCEC7" w14:textId="071930CA" w:rsidR="00A779A1" w:rsidRDefault="00A779A1" w:rsidP="00E67C36">
            <w:pPr>
              <w:pStyle w:val="Default"/>
              <w:rPr>
                <w:rFonts w:asciiTheme="minorHAnsi" w:hAnsiTheme="minorHAnsi"/>
                <w:b/>
                <w:i/>
                <w:sz w:val="20"/>
                <w:szCs w:val="20"/>
              </w:rPr>
            </w:pPr>
          </w:p>
          <w:p w14:paraId="0911822E" w14:textId="4EA76F89" w:rsidR="001022B3" w:rsidRDefault="001022B3" w:rsidP="00E67C36">
            <w:pPr>
              <w:pStyle w:val="Default"/>
              <w:rPr>
                <w:rFonts w:asciiTheme="minorHAnsi" w:hAnsiTheme="minorHAnsi"/>
                <w:b/>
                <w:i/>
                <w:sz w:val="20"/>
                <w:szCs w:val="20"/>
              </w:rPr>
            </w:pPr>
          </w:p>
          <w:p w14:paraId="086EBB35" w14:textId="1B108AF7" w:rsidR="006B3E29" w:rsidRDefault="006B3E29" w:rsidP="00E67C36">
            <w:pPr>
              <w:pStyle w:val="Default"/>
              <w:rPr>
                <w:rFonts w:asciiTheme="minorHAnsi" w:hAnsiTheme="minorHAnsi"/>
                <w:b/>
                <w:i/>
                <w:sz w:val="20"/>
                <w:szCs w:val="20"/>
              </w:rPr>
            </w:pPr>
          </w:p>
          <w:p w14:paraId="64AFEDBC" w14:textId="4C40347D" w:rsidR="006B3E29" w:rsidRDefault="006B3E29" w:rsidP="00E67C36">
            <w:pPr>
              <w:pStyle w:val="Default"/>
              <w:rPr>
                <w:rFonts w:asciiTheme="minorHAnsi" w:hAnsiTheme="minorHAnsi"/>
                <w:b/>
                <w:i/>
                <w:sz w:val="20"/>
                <w:szCs w:val="20"/>
              </w:rPr>
            </w:pPr>
          </w:p>
          <w:p w14:paraId="562A8E87" w14:textId="39AAB932" w:rsidR="006B3E29" w:rsidRDefault="006B3E29" w:rsidP="00E67C36">
            <w:pPr>
              <w:pStyle w:val="Default"/>
              <w:rPr>
                <w:rFonts w:asciiTheme="minorHAnsi" w:hAnsiTheme="minorHAnsi"/>
                <w:b/>
                <w:i/>
                <w:sz w:val="20"/>
                <w:szCs w:val="20"/>
              </w:rPr>
            </w:pPr>
          </w:p>
          <w:p w14:paraId="658F7912" w14:textId="4C24936F" w:rsidR="006B3E29" w:rsidRDefault="006B3E29" w:rsidP="00E67C36">
            <w:pPr>
              <w:pStyle w:val="Default"/>
              <w:rPr>
                <w:rFonts w:asciiTheme="minorHAnsi" w:hAnsiTheme="minorHAnsi"/>
                <w:b/>
                <w:i/>
                <w:sz w:val="20"/>
                <w:szCs w:val="20"/>
              </w:rPr>
            </w:pPr>
          </w:p>
          <w:p w14:paraId="3238F8BE" w14:textId="4EAB6EAF" w:rsidR="006B3E29" w:rsidRDefault="006B3E29" w:rsidP="00E67C36">
            <w:pPr>
              <w:pStyle w:val="Default"/>
              <w:rPr>
                <w:rFonts w:asciiTheme="minorHAnsi" w:hAnsiTheme="minorHAnsi"/>
                <w:b/>
                <w:i/>
                <w:sz w:val="20"/>
                <w:szCs w:val="20"/>
              </w:rPr>
            </w:pPr>
          </w:p>
          <w:p w14:paraId="21C20B5D" w14:textId="2C3AB5D2" w:rsidR="006B3E29" w:rsidRDefault="006B3E29" w:rsidP="00E67C36">
            <w:pPr>
              <w:pStyle w:val="Default"/>
              <w:rPr>
                <w:rFonts w:asciiTheme="minorHAnsi" w:hAnsiTheme="minorHAnsi"/>
                <w:b/>
                <w:i/>
                <w:sz w:val="20"/>
                <w:szCs w:val="20"/>
              </w:rPr>
            </w:pPr>
          </w:p>
          <w:p w14:paraId="635DF441" w14:textId="26705FF2" w:rsidR="006B3E29" w:rsidRDefault="006B3E29" w:rsidP="00E67C36">
            <w:pPr>
              <w:pStyle w:val="Default"/>
              <w:rPr>
                <w:rFonts w:asciiTheme="minorHAnsi" w:hAnsiTheme="minorHAnsi"/>
                <w:b/>
                <w:i/>
                <w:sz w:val="20"/>
                <w:szCs w:val="20"/>
              </w:rPr>
            </w:pPr>
          </w:p>
          <w:p w14:paraId="401D83D5" w14:textId="2CBEE6CC" w:rsidR="006B3E29" w:rsidRDefault="00E87304" w:rsidP="00E67C36">
            <w:pPr>
              <w:pStyle w:val="Default"/>
              <w:rPr>
                <w:rFonts w:asciiTheme="minorHAnsi" w:hAnsiTheme="minorHAnsi"/>
                <w:b/>
                <w:i/>
                <w:sz w:val="20"/>
                <w:szCs w:val="20"/>
              </w:rPr>
            </w:pPr>
            <w:r>
              <w:rPr>
                <w:rFonts w:asciiTheme="minorHAnsi" w:hAnsiTheme="minorHAnsi"/>
                <w:b/>
                <w:i/>
                <w:sz w:val="20"/>
                <w:szCs w:val="20"/>
              </w:rPr>
              <w:t xml:space="preserve">Seesaw Plus purchased across whole school for a consistent approach to remote learning across school            </w:t>
            </w:r>
          </w:p>
          <w:p w14:paraId="32A8DF33" w14:textId="2AF96775" w:rsidR="00E87304" w:rsidRPr="00B86E9F" w:rsidRDefault="00E87304" w:rsidP="00E67C36">
            <w:pPr>
              <w:pStyle w:val="Default"/>
              <w:rPr>
                <w:rFonts w:asciiTheme="minorHAnsi" w:hAnsiTheme="minorHAnsi"/>
                <w:b/>
                <w:i/>
                <w:color w:val="4F81BD" w:themeColor="accent1"/>
                <w:sz w:val="20"/>
                <w:szCs w:val="20"/>
              </w:rPr>
            </w:pPr>
            <w:r w:rsidRPr="00B86E9F">
              <w:rPr>
                <w:rFonts w:asciiTheme="minorHAnsi" w:hAnsiTheme="minorHAnsi"/>
                <w:b/>
                <w:i/>
                <w:color w:val="4F81BD" w:themeColor="accent1"/>
                <w:sz w:val="20"/>
                <w:szCs w:val="20"/>
              </w:rPr>
              <w:t xml:space="preserve">                                                                 (£637)</w:t>
            </w:r>
          </w:p>
          <w:p w14:paraId="7B99979C" w14:textId="4E5A391A" w:rsidR="006B3E29" w:rsidRDefault="006B3E29" w:rsidP="00E67C36">
            <w:pPr>
              <w:pStyle w:val="Default"/>
              <w:rPr>
                <w:rFonts w:asciiTheme="minorHAnsi" w:hAnsiTheme="minorHAnsi"/>
                <w:b/>
                <w:i/>
                <w:sz w:val="20"/>
                <w:szCs w:val="20"/>
              </w:rPr>
            </w:pPr>
          </w:p>
          <w:p w14:paraId="764D76FB" w14:textId="14DA618A" w:rsidR="006B3E29" w:rsidRDefault="006B3E29" w:rsidP="00E67C36">
            <w:pPr>
              <w:pStyle w:val="Default"/>
              <w:rPr>
                <w:rFonts w:asciiTheme="minorHAnsi" w:hAnsiTheme="minorHAnsi"/>
                <w:b/>
                <w:i/>
                <w:sz w:val="20"/>
                <w:szCs w:val="20"/>
              </w:rPr>
            </w:pPr>
          </w:p>
          <w:p w14:paraId="19F867AD" w14:textId="69AE1570" w:rsidR="006B3E29" w:rsidRDefault="006B3E29" w:rsidP="00E67C36">
            <w:pPr>
              <w:pStyle w:val="Default"/>
              <w:rPr>
                <w:rFonts w:asciiTheme="minorHAnsi" w:hAnsiTheme="minorHAnsi"/>
                <w:b/>
                <w:i/>
                <w:sz w:val="20"/>
                <w:szCs w:val="20"/>
              </w:rPr>
            </w:pPr>
          </w:p>
          <w:p w14:paraId="2421A8B6" w14:textId="6EDCE80B" w:rsidR="006B3E29" w:rsidRDefault="006B3E29" w:rsidP="006B3E29">
            <w:pPr>
              <w:pStyle w:val="Default"/>
              <w:rPr>
                <w:rFonts w:asciiTheme="minorHAnsi" w:hAnsiTheme="minorHAnsi"/>
                <w:b/>
                <w:i/>
                <w:sz w:val="20"/>
                <w:szCs w:val="20"/>
              </w:rPr>
            </w:pPr>
            <w:r w:rsidRPr="006B3E29">
              <w:rPr>
                <w:rFonts w:asciiTheme="minorHAnsi" w:hAnsiTheme="minorHAnsi"/>
                <w:b/>
                <w:i/>
                <w:sz w:val="20"/>
                <w:szCs w:val="20"/>
              </w:rPr>
              <w:t xml:space="preserve">Purple Mash, Lexia, TT </w:t>
            </w:r>
            <w:r w:rsidR="00514979" w:rsidRPr="006B3E29">
              <w:rPr>
                <w:rFonts w:asciiTheme="minorHAnsi" w:hAnsiTheme="minorHAnsi"/>
                <w:b/>
                <w:i/>
                <w:sz w:val="20"/>
                <w:szCs w:val="20"/>
              </w:rPr>
              <w:t>Rock stars</w:t>
            </w:r>
            <w:r w:rsidRPr="006B3E29">
              <w:rPr>
                <w:rFonts w:asciiTheme="minorHAnsi" w:hAnsiTheme="minorHAnsi"/>
                <w:b/>
                <w:i/>
                <w:sz w:val="20"/>
                <w:szCs w:val="20"/>
              </w:rPr>
              <w:t xml:space="preserve"> programmes will be part of the remote learning offer for catch up and self-isolation remote learning</w:t>
            </w:r>
          </w:p>
          <w:p w14:paraId="7798D5F9" w14:textId="3D559C4E" w:rsidR="00945D8C" w:rsidRDefault="00945D8C" w:rsidP="006B3E29">
            <w:pPr>
              <w:pStyle w:val="Default"/>
              <w:rPr>
                <w:rFonts w:asciiTheme="minorHAnsi" w:hAnsiTheme="minorHAnsi"/>
                <w:b/>
                <w:i/>
                <w:sz w:val="20"/>
                <w:szCs w:val="20"/>
              </w:rPr>
            </w:pPr>
          </w:p>
          <w:p w14:paraId="57FFAC77" w14:textId="77777777" w:rsidR="00945D8C" w:rsidRDefault="00945D8C" w:rsidP="00945D8C">
            <w:pPr>
              <w:pStyle w:val="Default"/>
              <w:rPr>
                <w:rFonts w:asciiTheme="minorHAnsi" w:hAnsiTheme="minorHAnsi"/>
                <w:b/>
                <w:i/>
                <w:sz w:val="20"/>
                <w:szCs w:val="20"/>
              </w:rPr>
            </w:pPr>
            <w:r>
              <w:rPr>
                <w:rFonts w:asciiTheme="minorHAnsi" w:hAnsiTheme="minorHAnsi"/>
                <w:b/>
                <w:i/>
                <w:sz w:val="20"/>
                <w:szCs w:val="20"/>
              </w:rPr>
              <w:t>CPD for all staff on how purple mash can be used for catch up and remote learning</w:t>
            </w:r>
          </w:p>
          <w:p w14:paraId="185A3714" w14:textId="77777777" w:rsidR="00945D8C" w:rsidRPr="006B3E29" w:rsidRDefault="00945D8C" w:rsidP="006B3E29">
            <w:pPr>
              <w:pStyle w:val="Default"/>
              <w:rPr>
                <w:rFonts w:asciiTheme="minorHAnsi" w:hAnsiTheme="minorHAnsi"/>
                <w:b/>
                <w:i/>
                <w:sz w:val="20"/>
                <w:szCs w:val="20"/>
              </w:rPr>
            </w:pPr>
          </w:p>
          <w:p w14:paraId="7D8CF861" w14:textId="497C944C" w:rsidR="006B3E29" w:rsidRPr="00B86E9F" w:rsidRDefault="006B3E29" w:rsidP="00E67C36">
            <w:pPr>
              <w:pStyle w:val="Default"/>
              <w:rPr>
                <w:rFonts w:asciiTheme="minorHAnsi" w:hAnsiTheme="minorHAnsi"/>
                <w:b/>
                <w:i/>
                <w:color w:val="4F81BD" w:themeColor="accent1"/>
                <w:sz w:val="20"/>
                <w:szCs w:val="20"/>
              </w:rPr>
            </w:pPr>
            <w:r w:rsidRPr="00B86E9F">
              <w:rPr>
                <w:rFonts w:asciiTheme="minorHAnsi" w:hAnsiTheme="minorHAnsi"/>
                <w:b/>
                <w:i/>
                <w:color w:val="4F81BD" w:themeColor="accent1"/>
                <w:sz w:val="20"/>
                <w:szCs w:val="20"/>
              </w:rPr>
              <w:t xml:space="preserve">                                                                    </w:t>
            </w:r>
            <w:r w:rsidR="00945D8C" w:rsidRPr="00B86E9F">
              <w:rPr>
                <w:rFonts w:asciiTheme="minorHAnsi" w:hAnsiTheme="minorHAnsi"/>
                <w:b/>
                <w:i/>
                <w:color w:val="4F81BD" w:themeColor="accent1"/>
                <w:sz w:val="20"/>
                <w:szCs w:val="20"/>
              </w:rPr>
              <w:t>(£960)</w:t>
            </w:r>
            <w:r w:rsidRPr="00B86E9F">
              <w:rPr>
                <w:rFonts w:asciiTheme="minorHAnsi" w:hAnsiTheme="minorHAnsi"/>
                <w:b/>
                <w:i/>
                <w:color w:val="4F81BD" w:themeColor="accent1"/>
                <w:sz w:val="20"/>
                <w:szCs w:val="20"/>
              </w:rPr>
              <w:t xml:space="preserve">    </w:t>
            </w:r>
          </w:p>
          <w:p w14:paraId="6AC6167D" w14:textId="2081A918" w:rsidR="001022B3" w:rsidRDefault="001022B3" w:rsidP="001022B3">
            <w:pPr>
              <w:pStyle w:val="Default"/>
              <w:jc w:val="right"/>
              <w:rPr>
                <w:rFonts w:asciiTheme="minorHAnsi" w:hAnsiTheme="minorHAnsi"/>
                <w:b/>
                <w:i/>
                <w:color w:val="00B050"/>
                <w:sz w:val="20"/>
                <w:szCs w:val="20"/>
              </w:rPr>
            </w:pPr>
          </w:p>
          <w:p w14:paraId="2940AF40" w14:textId="77777777" w:rsidR="00945D8C" w:rsidRDefault="00945D8C" w:rsidP="001022B3">
            <w:pPr>
              <w:pStyle w:val="Default"/>
              <w:jc w:val="right"/>
              <w:rPr>
                <w:rFonts w:asciiTheme="minorHAnsi" w:hAnsiTheme="minorHAnsi"/>
                <w:b/>
                <w:i/>
                <w:color w:val="00B050"/>
                <w:sz w:val="20"/>
                <w:szCs w:val="20"/>
              </w:rPr>
            </w:pPr>
          </w:p>
          <w:p w14:paraId="60E2710B" w14:textId="77777777" w:rsidR="00CB48D9" w:rsidRDefault="00CB48D9" w:rsidP="00572901">
            <w:pPr>
              <w:pStyle w:val="Default"/>
              <w:jc w:val="right"/>
              <w:rPr>
                <w:rFonts w:asciiTheme="minorHAnsi" w:hAnsiTheme="minorHAnsi"/>
                <w:b/>
                <w:i/>
                <w:color w:val="FF0000"/>
                <w:sz w:val="20"/>
                <w:szCs w:val="20"/>
              </w:rPr>
            </w:pPr>
          </w:p>
          <w:p w14:paraId="584BCF0F" w14:textId="2FE487AE" w:rsidR="00774929" w:rsidRDefault="00774929" w:rsidP="00774929">
            <w:pPr>
              <w:pStyle w:val="Default"/>
              <w:rPr>
                <w:rFonts w:asciiTheme="minorHAnsi" w:hAnsiTheme="minorHAnsi"/>
                <w:b/>
                <w:i/>
                <w:color w:val="auto"/>
                <w:sz w:val="20"/>
                <w:szCs w:val="20"/>
              </w:rPr>
            </w:pPr>
            <w:r w:rsidRPr="00774929">
              <w:rPr>
                <w:rFonts w:asciiTheme="minorHAnsi" w:hAnsiTheme="minorHAnsi"/>
                <w:b/>
                <w:i/>
                <w:color w:val="auto"/>
                <w:sz w:val="20"/>
                <w:szCs w:val="20"/>
              </w:rPr>
              <w:t xml:space="preserve">Purchase 100 new I-pads that are </w:t>
            </w:r>
            <w:r w:rsidR="00B86E9F" w:rsidRPr="00774929">
              <w:rPr>
                <w:rFonts w:asciiTheme="minorHAnsi" w:hAnsiTheme="minorHAnsi"/>
                <w:b/>
                <w:i/>
                <w:color w:val="auto"/>
                <w:sz w:val="20"/>
                <w:szCs w:val="20"/>
              </w:rPr>
              <w:t>compatible</w:t>
            </w:r>
            <w:r w:rsidRPr="00774929">
              <w:rPr>
                <w:rFonts w:asciiTheme="minorHAnsi" w:hAnsiTheme="minorHAnsi"/>
                <w:b/>
                <w:i/>
                <w:color w:val="auto"/>
                <w:sz w:val="20"/>
                <w:szCs w:val="20"/>
              </w:rPr>
              <w:t xml:space="preserve"> with the newest educational programmes and can enhance home learning tasks-</w:t>
            </w:r>
          </w:p>
          <w:p w14:paraId="52BF25AA" w14:textId="17496AB1" w:rsidR="00774929" w:rsidRPr="001022B3" w:rsidRDefault="00774929" w:rsidP="00774929">
            <w:pPr>
              <w:pStyle w:val="Default"/>
              <w:rPr>
                <w:rFonts w:asciiTheme="minorHAnsi" w:hAnsiTheme="minorHAnsi"/>
                <w:b/>
                <w:i/>
                <w:color w:val="FF0000"/>
                <w:sz w:val="20"/>
                <w:szCs w:val="20"/>
              </w:rPr>
            </w:pPr>
            <w:r w:rsidRPr="00B86E9F">
              <w:rPr>
                <w:rFonts w:asciiTheme="minorHAnsi" w:hAnsiTheme="minorHAnsi"/>
                <w:b/>
                <w:i/>
                <w:color w:val="4F81BD" w:themeColor="accent1"/>
                <w:sz w:val="20"/>
                <w:szCs w:val="20"/>
              </w:rPr>
              <w:t xml:space="preserve">                                                                       (30,096)</w:t>
            </w:r>
          </w:p>
        </w:tc>
        <w:tc>
          <w:tcPr>
            <w:tcW w:w="3119" w:type="dxa"/>
            <w:tcMar>
              <w:top w:w="57" w:type="dxa"/>
              <w:bottom w:w="57" w:type="dxa"/>
            </w:tcMar>
          </w:tcPr>
          <w:p w14:paraId="0A14BD7B" w14:textId="79D03417" w:rsidR="00A779A1" w:rsidRPr="00D20146" w:rsidRDefault="00A779A1" w:rsidP="00A06E6A">
            <w:pPr>
              <w:rPr>
                <w:rFonts w:cs="Arial"/>
                <w:sz w:val="20"/>
                <w:szCs w:val="20"/>
              </w:rPr>
            </w:pPr>
          </w:p>
        </w:tc>
        <w:tc>
          <w:tcPr>
            <w:tcW w:w="1134" w:type="dxa"/>
            <w:tcMar>
              <w:top w:w="57" w:type="dxa"/>
              <w:bottom w:w="57" w:type="dxa"/>
            </w:tcMar>
          </w:tcPr>
          <w:p w14:paraId="7F712CD7" w14:textId="77777777" w:rsidR="00A779A1" w:rsidRDefault="00A779A1" w:rsidP="00A06E6A">
            <w:pPr>
              <w:rPr>
                <w:rFonts w:cs="Arial"/>
                <w:sz w:val="20"/>
                <w:szCs w:val="20"/>
              </w:rPr>
            </w:pPr>
          </w:p>
          <w:p w14:paraId="243E74A7" w14:textId="77777777" w:rsidR="00DA30BD" w:rsidRDefault="00DA30BD" w:rsidP="00A06E6A">
            <w:pPr>
              <w:rPr>
                <w:rFonts w:cs="Arial"/>
                <w:sz w:val="20"/>
                <w:szCs w:val="20"/>
              </w:rPr>
            </w:pPr>
          </w:p>
          <w:p w14:paraId="104AEE52" w14:textId="7D310CC1" w:rsidR="00DA30BD" w:rsidRDefault="00DA34B7" w:rsidP="00A06E6A">
            <w:pPr>
              <w:rPr>
                <w:rFonts w:cs="Arial"/>
                <w:sz w:val="20"/>
                <w:szCs w:val="20"/>
              </w:rPr>
            </w:pPr>
            <w:r>
              <w:rPr>
                <w:rFonts w:cs="Arial"/>
                <w:sz w:val="20"/>
                <w:szCs w:val="20"/>
              </w:rPr>
              <w:t>HA</w:t>
            </w:r>
          </w:p>
          <w:p w14:paraId="5823FF49" w14:textId="77777777" w:rsidR="00DA30BD" w:rsidRDefault="00DA30BD" w:rsidP="00A06E6A">
            <w:pPr>
              <w:rPr>
                <w:rFonts w:cs="Arial"/>
                <w:sz w:val="20"/>
                <w:szCs w:val="20"/>
              </w:rPr>
            </w:pPr>
          </w:p>
          <w:p w14:paraId="06C20BBF" w14:textId="77777777" w:rsidR="00DA30BD" w:rsidRDefault="00DA30BD" w:rsidP="00A06E6A">
            <w:pPr>
              <w:rPr>
                <w:rFonts w:cs="Arial"/>
                <w:sz w:val="20"/>
                <w:szCs w:val="20"/>
              </w:rPr>
            </w:pPr>
          </w:p>
          <w:p w14:paraId="6393BD66" w14:textId="77777777" w:rsidR="00DA30BD" w:rsidRDefault="00DA30BD" w:rsidP="00A06E6A">
            <w:pPr>
              <w:rPr>
                <w:rFonts w:cs="Arial"/>
                <w:sz w:val="20"/>
                <w:szCs w:val="20"/>
              </w:rPr>
            </w:pPr>
          </w:p>
          <w:p w14:paraId="6A73EE64" w14:textId="77777777" w:rsidR="00DA30BD" w:rsidRDefault="00DA30BD" w:rsidP="00A06E6A">
            <w:pPr>
              <w:rPr>
                <w:rFonts w:cs="Arial"/>
                <w:sz w:val="20"/>
                <w:szCs w:val="20"/>
              </w:rPr>
            </w:pPr>
          </w:p>
          <w:p w14:paraId="5508CFC6" w14:textId="77777777" w:rsidR="00DA30BD" w:rsidRDefault="00DA30BD" w:rsidP="00A06E6A">
            <w:pPr>
              <w:rPr>
                <w:rFonts w:cs="Arial"/>
                <w:sz w:val="20"/>
                <w:szCs w:val="20"/>
              </w:rPr>
            </w:pPr>
          </w:p>
          <w:p w14:paraId="3069B4BB" w14:textId="77777777" w:rsidR="00DC21DE" w:rsidRDefault="00DC21DE" w:rsidP="00DA34B7">
            <w:pPr>
              <w:rPr>
                <w:rFonts w:cs="Arial"/>
                <w:sz w:val="20"/>
                <w:szCs w:val="20"/>
              </w:rPr>
            </w:pPr>
          </w:p>
          <w:p w14:paraId="35F85623" w14:textId="77777777" w:rsidR="00DA30BD" w:rsidRDefault="00DA34B7" w:rsidP="00DA34B7">
            <w:pPr>
              <w:rPr>
                <w:rFonts w:cs="Arial"/>
                <w:sz w:val="20"/>
                <w:szCs w:val="20"/>
              </w:rPr>
            </w:pPr>
            <w:r>
              <w:rPr>
                <w:rFonts w:cs="Arial"/>
                <w:sz w:val="20"/>
                <w:szCs w:val="20"/>
              </w:rPr>
              <w:t>MK</w:t>
            </w:r>
          </w:p>
          <w:p w14:paraId="7DB9458E" w14:textId="77777777" w:rsidR="00DC21DE" w:rsidRDefault="00DC21DE" w:rsidP="00DA34B7">
            <w:pPr>
              <w:rPr>
                <w:rFonts w:cs="Arial"/>
                <w:sz w:val="20"/>
                <w:szCs w:val="20"/>
              </w:rPr>
            </w:pPr>
          </w:p>
          <w:p w14:paraId="0360B3DD" w14:textId="77777777" w:rsidR="00DC21DE" w:rsidRDefault="00DC21DE" w:rsidP="00DA34B7">
            <w:pPr>
              <w:rPr>
                <w:rFonts w:cs="Arial"/>
                <w:sz w:val="20"/>
                <w:szCs w:val="20"/>
              </w:rPr>
            </w:pPr>
          </w:p>
          <w:p w14:paraId="5E0E37D9" w14:textId="77777777" w:rsidR="00DC21DE" w:rsidRDefault="00DC21DE" w:rsidP="00DA34B7">
            <w:pPr>
              <w:rPr>
                <w:rFonts w:cs="Arial"/>
                <w:sz w:val="20"/>
                <w:szCs w:val="20"/>
              </w:rPr>
            </w:pPr>
          </w:p>
          <w:p w14:paraId="1B731DF4" w14:textId="77777777" w:rsidR="00DC21DE" w:rsidRDefault="00DC21DE" w:rsidP="00DA34B7">
            <w:pPr>
              <w:rPr>
                <w:rFonts w:cs="Arial"/>
                <w:sz w:val="20"/>
                <w:szCs w:val="20"/>
              </w:rPr>
            </w:pPr>
          </w:p>
          <w:p w14:paraId="7D54B5F7" w14:textId="77777777" w:rsidR="00DC21DE" w:rsidRDefault="00DC21DE" w:rsidP="00DA34B7">
            <w:pPr>
              <w:rPr>
                <w:rFonts w:cs="Arial"/>
                <w:sz w:val="20"/>
                <w:szCs w:val="20"/>
              </w:rPr>
            </w:pPr>
          </w:p>
          <w:p w14:paraId="65ABAE17" w14:textId="77777777" w:rsidR="00DC21DE" w:rsidRDefault="00DC21DE" w:rsidP="00DA34B7">
            <w:pPr>
              <w:rPr>
                <w:rFonts w:cs="Arial"/>
                <w:sz w:val="20"/>
                <w:szCs w:val="20"/>
              </w:rPr>
            </w:pPr>
          </w:p>
          <w:p w14:paraId="40922973" w14:textId="3F529F98" w:rsidR="00DC21DE" w:rsidRDefault="00DC21DE" w:rsidP="00DA34B7">
            <w:pPr>
              <w:rPr>
                <w:rFonts w:cs="Arial"/>
                <w:sz w:val="20"/>
                <w:szCs w:val="20"/>
              </w:rPr>
            </w:pPr>
            <w:r>
              <w:rPr>
                <w:rFonts w:cs="Arial"/>
                <w:sz w:val="20"/>
                <w:szCs w:val="20"/>
              </w:rPr>
              <w:t>MK</w:t>
            </w:r>
          </w:p>
          <w:p w14:paraId="5FC15046" w14:textId="16318744" w:rsidR="00DC21DE" w:rsidRDefault="00DC21DE" w:rsidP="00DA34B7">
            <w:pPr>
              <w:rPr>
                <w:rFonts w:cs="Arial"/>
                <w:sz w:val="20"/>
                <w:szCs w:val="20"/>
              </w:rPr>
            </w:pPr>
          </w:p>
          <w:p w14:paraId="051EFC85" w14:textId="10CA325E" w:rsidR="00DC21DE" w:rsidRDefault="00DC21DE" w:rsidP="00DA34B7">
            <w:pPr>
              <w:rPr>
                <w:rFonts w:cs="Arial"/>
                <w:sz w:val="20"/>
                <w:szCs w:val="20"/>
              </w:rPr>
            </w:pPr>
          </w:p>
          <w:p w14:paraId="37FAEE88" w14:textId="309D9B98" w:rsidR="00DC21DE" w:rsidRDefault="00DC21DE" w:rsidP="00DA34B7">
            <w:pPr>
              <w:rPr>
                <w:rFonts w:cs="Arial"/>
                <w:sz w:val="20"/>
                <w:szCs w:val="20"/>
              </w:rPr>
            </w:pPr>
          </w:p>
          <w:p w14:paraId="2966D4EF" w14:textId="6903AFEF" w:rsidR="00DC21DE" w:rsidRDefault="00DC21DE" w:rsidP="00DA34B7">
            <w:pPr>
              <w:rPr>
                <w:rFonts w:cs="Arial"/>
                <w:sz w:val="20"/>
                <w:szCs w:val="20"/>
              </w:rPr>
            </w:pPr>
          </w:p>
          <w:p w14:paraId="4D815F3B" w14:textId="772F3A7D" w:rsidR="00DC21DE" w:rsidRDefault="00DC21DE" w:rsidP="00DA34B7">
            <w:pPr>
              <w:rPr>
                <w:rFonts w:cs="Arial"/>
                <w:sz w:val="20"/>
                <w:szCs w:val="20"/>
              </w:rPr>
            </w:pPr>
          </w:p>
          <w:p w14:paraId="69E3C85E" w14:textId="628A9AD5" w:rsidR="00DC21DE" w:rsidRDefault="00DC21DE" w:rsidP="00DA34B7">
            <w:pPr>
              <w:rPr>
                <w:rFonts w:cs="Arial"/>
                <w:sz w:val="20"/>
                <w:szCs w:val="20"/>
              </w:rPr>
            </w:pPr>
          </w:p>
          <w:p w14:paraId="7A62D1AA" w14:textId="08A40725" w:rsidR="00DC21DE" w:rsidRDefault="00DC21DE" w:rsidP="00DA34B7">
            <w:pPr>
              <w:rPr>
                <w:rFonts w:cs="Arial"/>
                <w:sz w:val="20"/>
                <w:szCs w:val="20"/>
              </w:rPr>
            </w:pPr>
            <w:r>
              <w:rPr>
                <w:rFonts w:cs="Arial"/>
                <w:sz w:val="20"/>
                <w:szCs w:val="20"/>
              </w:rPr>
              <w:t>PP</w:t>
            </w:r>
          </w:p>
          <w:p w14:paraId="17B2CE91" w14:textId="41AB4606" w:rsidR="00DC21DE" w:rsidRDefault="00DC21DE" w:rsidP="00DA34B7">
            <w:pPr>
              <w:rPr>
                <w:rFonts w:cs="Arial"/>
                <w:sz w:val="20"/>
                <w:szCs w:val="20"/>
              </w:rPr>
            </w:pPr>
          </w:p>
          <w:p w14:paraId="62AA3A9B" w14:textId="379731C3" w:rsidR="00DC21DE" w:rsidRDefault="00DC21DE" w:rsidP="00DA34B7">
            <w:pPr>
              <w:rPr>
                <w:rFonts w:cs="Arial"/>
                <w:sz w:val="20"/>
                <w:szCs w:val="20"/>
              </w:rPr>
            </w:pPr>
          </w:p>
          <w:p w14:paraId="3E5CDD6E" w14:textId="0BA7ABC4" w:rsidR="00DC21DE" w:rsidRDefault="00DC21DE" w:rsidP="00DA34B7">
            <w:pPr>
              <w:rPr>
                <w:rFonts w:cs="Arial"/>
                <w:sz w:val="20"/>
                <w:szCs w:val="20"/>
              </w:rPr>
            </w:pPr>
          </w:p>
          <w:p w14:paraId="3A7539C6" w14:textId="3E3623EB" w:rsidR="00DC21DE" w:rsidRDefault="00DC21DE" w:rsidP="00DA34B7">
            <w:pPr>
              <w:rPr>
                <w:rFonts w:cs="Arial"/>
                <w:sz w:val="20"/>
                <w:szCs w:val="20"/>
              </w:rPr>
            </w:pPr>
          </w:p>
          <w:p w14:paraId="3E0CB0AF" w14:textId="7DC952EA" w:rsidR="00DC21DE" w:rsidRDefault="00DC21DE" w:rsidP="00DA34B7">
            <w:pPr>
              <w:rPr>
                <w:rFonts w:cs="Arial"/>
                <w:sz w:val="20"/>
                <w:szCs w:val="20"/>
              </w:rPr>
            </w:pPr>
            <w:r>
              <w:rPr>
                <w:rFonts w:cs="Arial"/>
                <w:sz w:val="20"/>
                <w:szCs w:val="20"/>
              </w:rPr>
              <w:t>PP</w:t>
            </w:r>
          </w:p>
          <w:p w14:paraId="2999BB9B" w14:textId="77777777" w:rsidR="00DC21DE" w:rsidRDefault="00DC21DE" w:rsidP="00DA34B7">
            <w:pPr>
              <w:rPr>
                <w:rFonts w:cs="Arial"/>
                <w:sz w:val="20"/>
                <w:szCs w:val="20"/>
              </w:rPr>
            </w:pPr>
          </w:p>
          <w:p w14:paraId="1C4BC730" w14:textId="77777777" w:rsidR="00DC21DE" w:rsidRDefault="00DC21DE" w:rsidP="00DA34B7">
            <w:pPr>
              <w:rPr>
                <w:rFonts w:cs="Arial"/>
                <w:sz w:val="20"/>
                <w:szCs w:val="20"/>
              </w:rPr>
            </w:pPr>
          </w:p>
          <w:p w14:paraId="58B5DF8A" w14:textId="424CEDCE" w:rsidR="00DC21DE" w:rsidRPr="00D20146" w:rsidRDefault="00DC21DE" w:rsidP="00DA34B7">
            <w:pPr>
              <w:rPr>
                <w:rFonts w:cs="Arial"/>
                <w:sz w:val="20"/>
                <w:szCs w:val="20"/>
              </w:rPr>
            </w:pPr>
          </w:p>
        </w:tc>
        <w:tc>
          <w:tcPr>
            <w:tcW w:w="1097" w:type="dxa"/>
          </w:tcPr>
          <w:p w14:paraId="16DD0A12" w14:textId="77777777" w:rsidR="00A779A1" w:rsidRDefault="00A779A1" w:rsidP="00A06E6A">
            <w:pPr>
              <w:rPr>
                <w:rFonts w:cs="Arial"/>
                <w:sz w:val="20"/>
                <w:szCs w:val="20"/>
              </w:rPr>
            </w:pPr>
          </w:p>
          <w:p w14:paraId="52F4B069" w14:textId="77777777" w:rsidR="00DA30BD" w:rsidRDefault="00DA30BD" w:rsidP="00A06E6A">
            <w:pPr>
              <w:rPr>
                <w:rFonts w:cs="Arial"/>
                <w:sz w:val="20"/>
                <w:szCs w:val="20"/>
              </w:rPr>
            </w:pPr>
          </w:p>
          <w:p w14:paraId="07C0F398" w14:textId="71AE0884" w:rsidR="00DA30BD" w:rsidRDefault="00DA34B7" w:rsidP="00A06E6A">
            <w:pPr>
              <w:rPr>
                <w:rFonts w:cs="Arial"/>
                <w:sz w:val="20"/>
                <w:szCs w:val="20"/>
              </w:rPr>
            </w:pPr>
            <w:r>
              <w:rPr>
                <w:rFonts w:cs="Arial"/>
                <w:sz w:val="20"/>
                <w:szCs w:val="20"/>
              </w:rPr>
              <w:t>Autumn term 20</w:t>
            </w:r>
          </w:p>
          <w:p w14:paraId="1465604F" w14:textId="77777777" w:rsidR="00DA30BD" w:rsidRDefault="00DA30BD" w:rsidP="00A06E6A">
            <w:pPr>
              <w:rPr>
                <w:rFonts w:cs="Arial"/>
                <w:sz w:val="20"/>
                <w:szCs w:val="20"/>
              </w:rPr>
            </w:pPr>
          </w:p>
          <w:p w14:paraId="16088E75" w14:textId="77777777" w:rsidR="00DA30BD" w:rsidRDefault="00DA30BD" w:rsidP="00A06E6A">
            <w:pPr>
              <w:rPr>
                <w:rFonts w:cs="Arial"/>
                <w:sz w:val="20"/>
                <w:szCs w:val="20"/>
              </w:rPr>
            </w:pPr>
          </w:p>
          <w:p w14:paraId="040F9E3E" w14:textId="77777777" w:rsidR="00DA30BD" w:rsidRDefault="00DA30BD" w:rsidP="00A06E6A">
            <w:pPr>
              <w:rPr>
                <w:rFonts w:cs="Arial"/>
                <w:sz w:val="20"/>
                <w:szCs w:val="20"/>
              </w:rPr>
            </w:pPr>
          </w:p>
          <w:p w14:paraId="51E32BEF" w14:textId="77777777" w:rsidR="00DA30BD" w:rsidRDefault="00DA30BD" w:rsidP="00A06E6A">
            <w:pPr>
              <w:rPr>
                <w:rFonts w:cs="Arial"/>
                <w:sz w:val="20"/>
                <w:szCs w:val="20"/>
              </w:rPr>
            </w:pPr>
          </w:p>
          <w:p w14:paraId="4FAF87F3" w14:textId="77777777" w:rsidR="00DA30BD" w:rsidRDefault="00DA30BD" w:rsidP="00A06E6A">
            <w:pPr>
              <w:rPr>
                <w:rFonts w:cs="Arial"/>
                <w:sz w:val="20"/>
                <w:szCs w:val="20"/>
              </w:rPr>
            </w:pPr>
          </w:p>
          <w:p w14:paraId="479AB6A6" w14:textId="77777777" w:rsidR="00DA30BD" w:rsidRDefault="00DC21DE" w:rsidP="00A06E6A">
            <w:pPr>
              <w:rPr>
                <w:rFonts w:cs="Arial"/>
                <w:sz w:val="20"/>
                <w:szCs w:val="20"/>
              </w:rPr>
            </w:pPr>
            <w:r>
              <w:rPr>
                <w:rFonts w:cs="Arial"/>
                <w:sz w:val="20"/>
                <w:szCs w:val="20"/>
              </w:rPr>
              <w:t>Sept-Oct 20</w:t>
            </w:r>
          </w:p>
          <w:p w14:paraId="4ECC177F" w14:textId="77777777" w:rsidR="00DC21DE" w:rsidRDefault="00DC21DE" w:rsidP="00A06E6A">
            <w:pPr>
              <w:rPr>
                <w:rFonts w:cs="Arial"/>
                <w:sz w:val="20"/>
                <w:szCs w:val="20"/>
              </w:rPr>
            </w:pPr>
          </w:p>
          <w:p w14:paraId="67A21AC1" w14:textId="77777777" w:rsidR="00DC21DE" w:rsidRDefault="00DC21DE" w:rsidP="00A06E6A">
            <w:pPr>
              <w:rPr>
                <w:rFonts w:cs="Arial"/>
                <w:sz w:val="20"/>
                <w:szCs w:val="20"/>
              </w:rPr>
            </w:pPr>
          </w:p>
          <w:p w14:paraId="219814D6" w14:textId="77777777" w:rsidR="00DC21DE" w:rsidRDefault="00DC21DE" w:rsidP="00A06E6A">
            <w:pPr>
              <w:rPr>
                <w:rFonts w:cs="Arial"/>
                <w:sz w:val="20"/>
                <w:szCs w:val="20"/>
              </w:rPr>
            </w:pPr>
          </w:p>
          <w:p w14:paraId="34DC02D5" w14:textId="77777777" w:rsidR="00DC21DE" w:rsidRDefault="00DC21DE" w:rsidP="00A06E6A">
            <w:pPr>
              <w:rPr>
                <w:rFonts w:cs="Arial"/>
                <w:sz w:val="20"/>
                <w:szCs w:val="20"/>
              </w:rPr>
            </w:pPr>
          </w:p>
          <w:p w14:paraId="0B3BBF9D" w14:textId="77777777" w:rsidR="00DC21DE" w:rsidRDefault="00DC21DE" w:rsidP="00A06E6A">
            <w:pPr>
              <w:rPr>
                <w:rFonts w:cs="Arial"/>
                <w:sz w:val="20"/>
                <w:szCs w:val="20"/>
              </w:rPr>
            </w:pPr>
          </w:p>
          <w:p w14:paraId="49835D39" w14:textId="77777777" w:rsidR="00DC21DE" w:rsidRDefault="00DC21DE" w:rsidP="00A06E6A">
            <w:pPr>
              <w:rPr>
                <w:rFonts w:cs="Arial"/>
                <w:sz w:val="20"/>
                <w:szCs w:val="20"/>
              </w:rPr>
            </w:pPr>
          </w:p>
          <w:p w14:paraId="3258C505" w14:textId="77777777" w:rsidR="00DC21DE" w:rsidRDefault="00DC21DE" w:rsidP="00A06E6A">
            <w:pPr>
              <w:rPr>
                <w:rFonts w:cs="Arial"/>
                <w:sz w:val="20"/>
                <w:szCs w:val="20"/>
              </w:rPr>
            </w:pPr>
            <w:r>
              <w:rPr>
                <w:rFonts w:cs="Arial"/>
                <w:sz w:val="20"/>
                <w:szCs w:val="20"/>
              </w:rPr>
              <w:t>Autumn Term</w:t>
            </w:r>
          </w:p>
          <w:p w14:paraId="7FD661DD" w14:textId="77777777" w:rsidR="00DC21DE" w:rsidRDefault="00DC21DE" w:rsidP="00A06E6A">
            <w:pPr>
              <w:rPr>
                <w:rFonts w:cs="Arial"/>
                <w:sz w:val="20"/>
                <w:szCs w:val="20"/>
              </w:rPr>
            </w:pPr>
          </w:p>
          <w:p w14:paraId="57017F0E" w14:textId="77777777" w:rsidR="00DC21DE" w:rsidRDefault="00DC21DE" w:rsidP="00A06E6A">
            <w:pPr>
              <w:rPr>
                <w:rFonts w:cs="Arial"/>
                <w:sz w:val="20"/>
                <w:szCs w:val="20"/>
              </w:rPr>
            </w:pPr>
          </w:p>
          <w:p w14:paraId="561D7860" w14:textId="77777777" w:rsidR="00DC21DE" w:rsidRDefault="00DC21DE" w:rsidP="00A06E6A">
            <w:pPr>
              <w:rPr>
                <w:rFonts w:cs="Arial"/>
                <w:sz w:val="20"/>
                <w:szCs w:val="20"/>
              </w:rPr>
            </w:pPr>
          </w:p>
          <w:p w14:paraId="69FA50BF" w14:textId="77777777" w:rsidR="00DC21DE" w:rsidRDefault="00DC21DE" w:rsidP="00A06E6A">
            <w:pPr>
              <w:rPr>
                <w:rFonts w:cs="Arial"/>
                <w:sz w:val="20"/>
                <w:szCs w:val="20"/>
              </w:rPr>
            </w:pPr>
          </w:p>
          <w:p w14:paraId="593008A1" w14:textId="6FAE5F71" w:rsidR="00DC21DE" w:rsidRDefault="00DC21DE" w:rsidP="00A06E6A">
            <w:pPr>
              <w:rPr>
                <w:rFonts w:cs="Arial"/>
                <w:sz w:val="20"/>
                <w:szCs w:val="20"/>
              </w:rPr>
            </w:pPr>
            <w:r>
              <w:rPr>
                <w:rFonts w:cs="Arial"/>
                <w:sz w:val="20"/>
                <w:szCs w:val="20"/>
              </w:rPr>
              <w:t>Termly</w:t>
            </w:r>
          </w:p>
          <w:p w14:paraId="0F90655E" w14:textId="318D8F9B" w:rsidR="00DC21DE" w:rsidRDefault="00DC21DE" w:rsidP="00A06E6A">
            <w:pPr>
              <w:rPr>
                <w:rFonts w:cs="Arial"/>
                <w:sz w:val="20"/>
                <w:szCs w:val="20"/>
              </w:rPr>
            </w:pPr>
          </w:p>
          <w:p w14:paraId="1ECAF997" w14:textId="6BD5C5E2" w:rsidR="00DC21DE" w:rsidRDefault="00DC21DE" w:rsidP="00A06E6A">
            <w:pPr>
              <w:rPr>
                <w:rFonts w:cs="Arial"/>
                <w:sz w:val="20"/>
                <w:szCs w:val="20"/>
              </w:rPr>
            </w:pPr>
          </w:p>
          <w:p w14:paraId="03155981" w14:textId="65175AA4" w:rsidR="00DC21DE" w:rsidRDefault="00DC21DE" w:rsidP="00A06E6A">
            <w:pPr>
              <w:rPr>
                <w:rFonts w:cs="Arial"/>
                <w:sz w:val="20"/>
                <w:szCs w:val="20"/>
              </w:rPr>
            </w:pPr>
          </w:p>
          <w:p w14:paraId="4BFD28EF" w14:textId="4A18441F" w:rsidR="00DC21DE" w:rsidRDefault="00DC21DE" w:rsidP="00A06E6A">
            <w:pPr>
              <w:rPr>
                <w:rFonts w:cs="Arial"/>
                <w:sz w:val="20"/>
                <w:szCs w:val="20"/>
              </w:rPr>
            </w:pPr>
          </w:p>
          <w:p w14:paraId="1FFA374D" w14:textId="672B6CA8" w:rsidR="00DC21DE" w:rsidRDefault="00DC21DE" w:rsidP="00A06E6A">
            <w:pPr>
              <w:rPr>
                <w:rFonts w:cs="Arial"/>
                <w:sz w:val="20"/>
                <w:szCs w:val="20"/>
              </w:rPr>
            </w:pPr>
            <w:r>
              <w:rPr>
                <w:rFonts w:cs="Arial"/>
                <w:sz w:val="20"/>
                <w:szCs w:val="20"/>
              </w:rPr>
              <w:t>Dec 20</w:t>
            </w:r>
          </w:p>
          <w:p w14:paraId="6ACE082A" w14:textId="77777777" w:rsidR="00DC21DE" w:rsidRDefault="00DC21DE" w:rsidP="00A06E6A">
            <w:pPr>
              <w:rPr>
                <w:rFonts w:cs="Arial"/>
                <w:sz w:val="20"/>
                <w:szCs w:val="20"/>
              </w:rPr>
            </w:pPr>
          </w:p>
          <w:p w14:paraId="544D9264" w14:textId="42F8ADCA" w:rsidR="00DC21DE" w:rsidRPr="00D20146" w:rsidRDefault="00DC21DE" w:rsidP="00A06E6A">
            <w:pPr>
              <w:rPr>
                <w:rFonts w:cs="Arial"/>
                <w:sz w:val="20"/>
                <w:szCs w:val="20"/>
              </w:rPr>
            </w:pPr>
          </w:p>
        </w:tc>
      </w:tr>
      <w:tr w:rsidR="00D20146" w:rsidRPr="00D20146" w14:paraId="0FC53CB0" w14:textId="77777777" w:rsidTr="0046557F">
        <w:tc>
          <w:tcPr>
            <w:tcW w:w="14034" w:type="dxa"/>
            <w:gridSpan w:val="4"/>
            <w:tcMar>
              <w:top w:w="57" w:type="dxa"/>
              <w:bottom w:w="57" w:type="dxa"/>
            </w:tcMar>
          </w:tcPr>
          <w:p w14:paraId="7BB0980E" w14:textId="1373366B" w:rsidR="00D20146" w:rsidRPr="00D20146" w:rsidRDefault="00D20146" w:rsidP="00A06E6A">
            <w:pPr>
              <w:jc w:val="right"/>
              <w:rPr>
                <w:rFonts w:cs="Arial"/>
                <w:b/>
                <w:sz w:val="20"/>
                <w:szCs w:val="20"/>
              </w:rPr>
            </w:pPr>
            <w:r w:rsidRPr="00D20146">
              <w:rPr>
                <w:rFonts w:cs="Arial"/>
                <w:b/>
                <w:sz w:val="20"/>
                <w:szCs w:val="20"/>
              </w:rPr>
              <w:lastRenderedPageBreak/>
              <w:t>Total budgeted cost</w:t>
            </w:r>
          </w:p>
        </w:tc>
        <w:tc>
          <w:tcPr>
            <w:tcW w:w="1097" w:type="dxa"/>
          </w:tcPr>
          <w:p w14:paraId="40C63AA9" w14:textId="3B69A061" w:rsidR="00D20146" w:rsidRPr="00514979" w:rsidRDefault="00514979" w:rsidP="00E67C36">
            <w:pPr>
              <w:rPr>
                <w:rFonts w:cs="Arial"/>
                <w:b/>
                <w:sz w:val="20"/>
                <w:szCs w:val="20"/>
              </w:rPr>
            </w:pPr>
            <w:r w:rsidRPr="00514979">
              <w:rPr>
                <w:rFonts w:cs="Arial"/>
                <w:b/>
                <w:sz w:val="20"/>
                <w:szCs w:val="20"/>
              </w:rPr>
              <w:t>£59,592.50</w:t>
            </w:r>
          </w:p>
        </w:tc>
      </w:tr>
      <w:tr w:rsidR="0046557F" w:rsidRPr="00D20146" w14:paraId="3851A2B5" w14:textId="77777777" w:rsidTr="0046557F">
        <w:trPr>
          <w:gridBefore w:val="2"/>
          <w:wBefore w:w="9781" w:type="dxa"/>
        </w:trPr>
        <w:tc>
          <w:tcPr>
            <w:tcW w:w="4253" w:type="dxa"/>
            <w:gridSpan w:val="2"/>
            <w:tcBorders>
              <w:top w:val="single" w:sz="12" w:space="0" w:color="auto"/>
              <w:left w:val="single" w:sz="12" w:space="0" w:color="auto"/>
              <w:bottom w:val="single" w:sz="12" w:space="0" w:color="auto"/>
              <w:right w:val="single" w:sz="12" w:space="0" w:color="auto"/>
            </w:tcBorders>
            <w:tcMar>
              <w:top w:w="57" w:type="dxa"/>
              <w:bottom w:w="57" w:type="dxa"/>
            </w:tcMar>
          </w:tcPr>
          <w:p w14:paraId="5FE1402E" w14:textId="6E43472F" w:rsidR="0046557F" w:rsidRPr="00D20146" w:rsidRDefault="0046557F" w:rsidP="00A06E6A">
            <w:pPr>
              <w:jc w:val="right"/>
              <w:rPr>
                <w:rFonts w:cs="Arial"/>
                <w:b/>
                <w:sz w:val="20"/>
                <w:szCs w:val="20"/>
              </w:rPr>
            </w:pPr>
            <w:r>
              <w:rPr>
                <w:rFonts w:cs="Arial"/>
                <w:b/>
                <w:sz w:val="20"/>
                <w:szCs w:val="20"/>
              </w:rPr>
              <w:t>Cost paid through Covid Catch-Up</w:t>
            </w:r>
          </w:p>
        </w:tc>
        <w:tc>
          <w:tcPr>
            <w:tcW w:w="1097" w:type="dxa"/>
            <w:tcBorders>
              <w:top w:val="single" w:sz="12" w:space="0" w:color="auto"/>
              <w:left w:val="single" w:sz="12" w:space="0" w:color="auto"/>
              <w:bottom w:val="single" w:sz="12" w:space="0" w:color="auto"/>
              <w:right w:val="single" w:sz="12" w:space="0" w:color="auto"/>
            </w:tcBorders>
          </w:tcPr>
          <w:p w14:paraId="5F681DF1" w14:textId="17CAB4F5" w:rsidR="0046557F" w:rsidRPr="00514979" w:rsidRDefault="0046557F" w:rsidP="00514979">
            <w:pPr>
              <w:rPr>
                <w:rFonts w:cs="Arial"/>
                <w:b/>
                <w:sz w:val="20"/>
                <w:szCs w:val="20"/>
              </w:rPr>
            </w:pPr>
            <w:r w:rsidRPr="00514979">
              <w:rPr>
                <w:rFonts w:cs="Arial"/>
                <w:b/>
                <w:sz w:val="20"/>
                <w:szCs w:val="20"/>
              </w:rPr>
              <w:t>£</w:t>
            </w:r>
            <w:r w:rsidR="00514979" w:rsidRPr="00514979">
              <w:rPr>
                <w:rFonts w:cs="Arial"/>
                <w:b/>
                <w:sz w:val="20"/>
                <w:szCs w:val="20"/>
              </w:rPr>
              <w:t>21,280</w:t>
            </w:r>
          </w:p>
        </w:tc>
      </w:tr>
      <w:tr w:rsidR="0046557F" w:rsidRPr="00D20146" w14:paraId="0A04F4BC" w14:textId="77777777" w:rsidTr="0046557F">
        <w:trPr>
          <w:gridBefore w:val="2"/>
          <w:wBefore w:w="9781" w:type="dxa"/>
        </w:trPr>
        <w:tc>
          <w:tcPr>
            <w:tcW w:w="4253" w:type="dxa"/>
            <w:gridSpan w:val="2"/>
            <w:tcBorders>
              <w:top w:val="single" w:sz="12" w:space="0" w:color="auto"/>
              <w:left w:val="single" w:sz="12" w:space="0" w:color="auto"/>
              <w:bottom w:val="single" w:sz="12" w:space="0" w:color="auto"/>
              <w:right w:val="single" w:sz="12" w:space="0" w:color="auto"/>
            </w:tcBorders>
            <w:tcMar>
              <w:top w:w="57" w:type="dxa"/>
              <w:bottom w:w="57" w:type="dxa"/>
            </w:tcMar>
          </w:tcPr>
          <w:p w14:paraId="05065A6D" w14:textId="77B64021" w:rsidR="0046557F" w:rsidRPr="00D20146" w:rsidRDefault="0046557F" w:rsidP="00DC21DE">
            <w:pPr>
              <w:jc w:val="right"/>
              <w:rPr>
                <w:rFonts w:cs="Arial"/>
                <w:b/>
                <w:sz w:val="20"/>
                <w:szCs w:val="20"/>
              </w:rPr>
            </w:pPr>
            <w:r>
              <w:rPr>
                <w:rFonts w:cs="Arial"/>
                <w:b/>
                <w:sz w:val="20"/>
                <w:szCs w:val="20"/>
              </w:rPr>
              <w:t xml:space="preserve">Cost paid through </w:t>
            </w:r>
            <w:r w:rsidR="00DC21DE">
              <w:rPr>
                <w:rFonts w:cs="Arial"/>
                <w:b/>
                <w:sz w:val="20"/>
                <w:szCs w:val="20"/>
              </w:rPr>
              <w:t>Grants</w:t>
            </w:r>
          </w:p>
        </w:tc>
        <w:tc>
          <w:tcPr>
            <w:tcW w:w="1097" w:type="dxa"/>
            <w:tcBorders>
              <w:top w:val="single" w:sz="12" w:space="0" w:color="auto"/>
              <w:left w:val="single" w:sz="12" w:space="0" w:color="auto"/>
              <w:bottom w:val="single" w:sz="12" w:space="0" w:color="auto"/>
              <w:right w:val="single" w:sz="12" w:space="0" w:color="auto"/>
            </w:tcBorders>
          </w:tcPr>
          <w:p w14:paraId="5FC7AB56" w14:textId="73868E98" w:rsidR="0046557F" w:rsidRPr="00CB48D9" w:rsidRDefault="00DC21DE" w:rsidP="00E67C36">
            <w:pPr>
              <w:rPr>
                <w:rFonts w:cs="Arial"/>
                <w:b/>
                <w:color w:val="FF0000"/>
                <w:sz w:val="20"/>
                <w:szCs w:val="20"/>
              </w:rPr>
            </w:pPr>
            <w:r w:rsidRPr="00514979">
              <w:rPr>
                <w:rFonts w:cs="Arial"/>
                <w:b/>
                <w:sz w:val="20"/>
                <w:szCs w:val="20"/>
              </w:rPr>
              <w:t>£3</w:t>
            </w:r>
            <w:r w:rsidR="00514979" w:rsidRPr="00514979">
              <w:rPr>
                <w:rFonts w:cs="Arial"/>
                <w:b/>
                <w:sz w:val="20"/>
                <w:szCs w:val="20"/>
              </w:rPr>
              <w:t>,</w:t>
            </w:r>
            <w:r w:rsidRPr="00514979">
              <w:rPr>
                <w:rFonts w:cs="Arial"/>
                <w:b/>
                <w:sz w:val="20"/>
                <w:szCs w:val="20"/>
              </w:rPr>
              <w:t>073</w:t>
            </w:r>
            <w:r w:rsidR="00514979" w:rsidRPr="00514979">
              <w:rPr>
                <w:rFonts w:cs="Arial"/>
                <w:b/>
                <w:sz w:val="20"/>
                <w:szCs w:val="20"/>
              </w:rPr>
              <w:t>.</w:t>
            </w:r>
            <w:r w:rsidRPr="00514979">
              <w:rPr>
                <w:rFonts w:cs="Arial"/>
                <w:b/>
                <w:sz w:val="20"/>
                <w:szCs w:val="20"/>
              </w:rPr>
              <w:t>50</w:t>
            </w:r>
          </w:p>
        </w:tc>
      </w:tr>
      <w:tr w:rsidR="0046557F" w:rsidRPr="00D20146" w14:paraId="08B9F09A" w14:textId="77777777" w:rsidTr="0046557F">
        <w:trPr>
          <w:gridBefore w:val="2"/>
          <w:wBefore w:w="9781" w:type="dxa"/>
        </w:trPr>
        <w:tc>
          <w:tcPr>
            <w:tcW w:w="4253" w:type="dxa"/>
            <w:gridSpan w:val="2"/>
            <w:tcBorders>
              <w:top w:val="single" w:sz="12" w:space="0" w:color="auto"/>
              <w:left w:val="single" w:sz="12" w:space="0" w:color="auto"/>
              <w:bottom w:val="single" w:sz="12" w:space="0" w:color="auto"/>
              <w:right w:val="single" w:sz="12" w:space="0" w:color="auto"/>
            </w:tcBorders>
            <w:tcMar>
              <w:top w:w="57" w:type="dxa"/>
              <w:bottom w:w="57" w:type="dxa"/>
            </w:tcMar>
          </w:tcPr>
          <w:p w14:paraId="729802DE" w14:textId="21470851" w:rsidR="0046557F" w:rsidRPr="00D20146" w:rsidRDefault="0046557F" w:rsidP="00A06E6A">
            <w:pPr>
              <w:jc w:val="right"/>
              <w:rPr>
                <w:rFonts w:cs="Arial"/>
                <w:b/>
                <w:sz w:val="20"/>
                <w:szCs w:val="20"/>
              </w:rPr>
            </w:pPr>
            <w:r>
              <w:rPr>
                <w:rFonts w:cs="Arial"/>
                <w:b/>
                <w:sz w:val="20"/>
                <w:szCs w:val="20"/>
              </w:rPr>
              <w:t xml:space="preserve">Cost paid through </w:t>
            </w:r>
            <w:r w:rsidR="00DC21DE">
              <w:rPr>
                <w:rFonts w:cs="Arial"/>
                <w:b/>
                <w:sz w:val="20"/>
                <w:szCs w:val="20"/>
              </w:rPr>
              <w:t xml:space="preserve">planned </w:t>
            </w:r>
            <w:r>
              <w:rPr>
                <w:rFonts w:cs="Arial"/>
                <w:b/>
                <w:sz w:val="20"/>
                <w:szCs w:val="20"/>
              </w:rPr>
              <w:t>school budget</w:t>
            </w:r>
          </w:p>
        </w:tc>
        <w:tc>
          <w:tcPr>
            <w:tcW w:w="1097" w:type="dxa"/>
            <w:tcBorders>
              <w:top w:val="single" w:sz="12" w:space="0" w:color="auto"/>
              <w:left w:val="single" w:sz="12" w:space="0" w:color="auto"/>
              <w:bottom w:val="single" w:sz="12" w:space="0" w:color="auto"/>
              <w:right w:val="single" w:sz="12" w:space="0" w:color="auto"/>
            </w:tcBorders>
          </w:tcPr>
          <w:p w14:paraId="4CB2F6FC" w14:textId="56BF868E" w:rsidR="0046557F" w:rsidRPr="00CB48D9" w:rsidRDefault="0046557F" w:rsidP="00514979">
            <w:pPr>
              <w:rPr>
                <w:rFonts w:cs="Arial"/>
                <w:b/>
                <w:color w:val="FF0000"/>
                <w:sz w:val="20"/>
                <w:szCs w:val="20"/>
              </w:rPr>
            </w:pPr>
            <w:r w:rsidRPr="0046557F">
              <w:rPr>
                <w:rFonts w:cs="Arial"/>
                <w:b/>
                <w:sz w:val="20"/>
                <w:szCs w:val="20"/>
              </w:rPr>
              <w:t>£</w:t>
            </w:r>
            <w:r w:rsidR="00514979">
              <w:rPr>
                <w:rFonts w:cs="Arial"/>
                <w:b/>
                <w:sz w:val="20"/>
                <w:szCs w:val="20"/>
              </w:rPr>
              <w:t>35,289</w:t>
            </w:r>
          </w:p>
        </w:tc>
      </w:tr>
      <w:tr w:rsidR="00640E1E" w:rsidRPr="00D20146" w14:paraId="396B335D" w14:textId="77777777" w:rsidTr="0046557F">
        <w:trPr>
          <w:gridBefore w:val="2"/>
          <w:wBefore w:w="9781" w:type="dxa"/>
        </w:trPr>
        <w:tc>
          <w:tcPr>
            <w:tcW w:w="425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38A8D81A" w14:textId="1FBF7433" w:rsidR="00640E1E" w:rsidRPr="00572901" w:rsidRDefault="00640E1E" w:rsidP="00640E1E">
            <w:pPr>
              <w:jc w:val="right"/>
              <w:rPr>
                <w:rFonts w:cs="Arial"/>
                <w:b/>
                <w:sz w:val="20"/>
                <w:szCs w:val="20"/>
              </w:rPr>
            </w:pPr>
          </w:p>
        </w:tc>
        <w:tc>
          <w:tcPr>
            <w:tcW w:w="10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773CFB" w14:textId="0ED99615" w:rsidR="00640E1E" w:rsidRPr="0046557F" w:rsidRDefault="00640E1E" w:rsidP="00640E1E">
            <w:pPr>
              <w:rPr>
                <w:rFonts w:cs="Arial"/>
                <w:b/>
                <w:sz w:val="20"/>
                <w:szCs w:val="20"/>
              </w:rPr>
            </w:pPr>
          </w:p>
        </w:tc>
      </w:tr>
    </w:tbl>
    <w:p w14:paraId="72C1C3C3" w14:textId="77777777" w:rsidR="00D20146" w:rsidRPr="00D51B67" w:rsidRDefault="00D20146" w:rsidP="0004731E">
      <w:pPr>
        <w:rPr>
          <w:sz w:val="18"/>
          <w:szCs w:val="18"/>
        </w:rPr>
      </w:pPr>
    </w:p>
    <w:sectPr w:rsidR="00D20146" w:rsidRPr="00D51B67" w:rsidSect="003672CE">
      <w:pgSz w:w="16838" w:h="11906" w:orient="landscape"/>
      <w:pgMar w:top="426"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202FA" w14:textId="77777777" w:rsidR="00D925C5" w:rsidRDefault="00D925C5" w:rsidP="00CD68B1">
      <w:r>
        <w:separator/>
      </w:r>
    </w:p>
  </w:endnote>
  <w:endnote w:type="continuationSeparator" w:id="0">
    <w:p w14:paraId="2C1DA6F0" w14:textId="77777777" w:rsidR="00D925C5" w:rsidRDefault="00D925C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D2D16" w14:textId="77777777" w:rsidR="00D925C5" w:rsidRDefault="00D925C5" w:rsidP="00CD68B1">
      <w:r>
        <w:separator/>
      </w:r>
    </w:p>
  </w:footnote>
  <w:footnote w:type="continuationSeparator" w:id="0">
    <w:p w14:paraId="4A6AFE57" w14:textId="77777777" w:rsidR="00D925C5" w:rsidRDefault="00D925C5"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5F64"/>
    <w:multiLevelType w:val="hybridMultilevel"/>
    <w:tmpl w:val="A2C2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46B4"/>
    <w:multiLevelType w:val="hybridMultilevel"/>
    <w:tmpl w:val="DA4087CE"/>
    <w:lvl w:ilvl="0" w:tplc="00F4CC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01ABF"/>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C095735"/>
    <w:multiLevelType w:val="hybridMultilevel"/>
    <w:tmpl w:val="9C3E6A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50BCC"/>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9C1210"/>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E93AEF"/>
    <w:multiLevelType w:val="hybridMultilevel"/>
    <w:tmpl w:val="5FEA2ED6"/>
    <w:lvl w:ilvl="0" w:tplc="2B36199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D315F"/>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2F92210D"/>
    <w:multiLevelType w:val="hybridMultilevel"/>
    <w:tmpl w:val="96A49A88"/>
    <w:lvl w:ilvl="0" w:tplc="1338CA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71272D"/>
    <w:multiLevelType w:val="hybridMultilevel"/>
    <w:tmpl w:val="D388899C"/>
    <w:lvl w:ilvl="0" w:tplc="06C64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3C402153"/>
    <w:multiLevelType w:val="hybridMultilevel"/>
    <w:tmpl w:val="322C4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4F1379"/>
    <w:multiLevelType w:val="hybridMultilevel"/>
    <w:tmpl w:val="79A079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8BA44D2"/>
    <w:multiLevelType w:val="hybridMultilevel"/>
    <w:tmpl w:val="DD2C6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5300C"/>
    <w:multiLevelType w:val="hybridMultilevel"/>
    <w:tmpl w:val="B8AE95E6"/>
    <w:lvl w:ilvl="0" w:tplc="13760B2A">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A22E1"/>
    <w:multiLevelType w:val="hybridMultilevel"/>
    <w:tmpl w:val="011E1610"/>
    <w:lvl w:ilvl="0" w:tplc="A45E46AE">
      <w:start w:val="1"/>
      <w:numFmt w:val="decimal"/>
      <w:lvlText w:val="%1."/>
      <w:lvlJc w:val="left"/>
      <w:pPr>
        <w:ind w:left="1125" w:hanging="360"/>
      </w:pPr>
      <w:rPr>
        <w:rFonts w:asciiTheme="minorHAnsi" w:hAnsiTheme="minorHAnsi" w:cstheme="minorBidi" w:hint="default"/>
        <w:b w:val="0"/>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6"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013B0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2"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8"/>
  </w:num>
  <w:num w:numId="3">
    <w:abstractNumId w:val="26"/>
  </w:num>
  <w:num w:numId="4">
    <w:abstractNumId w:val="1"/>
  </w:num>
  <w:num w:numId="5">
    <w:abstractNumId w:val="33"/>
  </w:num>
  <w:num w:numId="6">
    <w:abstractNumId w:val="16"/>
  </w:num>
  <w:num w:numId="7">
    <w:abstractNumId w:val="13"/>
  </w:num>
  <w:num w:numId="8">
    <w:abstractNumId w:val="14"/>
  </w:num>
  <w:num w:numId="9">
    <w:abstractNumId w:val="42"/>
  </w:num>
  <w:num w:numId="10">
    <w:abstractNumId w:val="34"/>
  </w:num>
  <w:num w:numId="11">
    <w:abstractNumId w:val="25"/>
  </w:num>
  <w:num w:numId="12">
    <w:abstractNumId w:val="11"/>
  </w:num>
  <w:num w:numId="13">
    <w:abstractNumId w:val="24"/>
  </w:num>
  <w:num w:numId="14">
    <w:abstractNumId w:val="7"/>
  </w:num>
  <w:num w:numId="15">
    <w:abstractNumId w:val="40"/>
  </w:num>
  <w:num w:numId="16">
    <w:abstractNumId w:val="39"/>
  </w:num>
  <w:num w:numId="17">
    <w:abstractNumId w:val="22"/>
  </w:num>
  <w:num w:numId="18">
    <w:abstractNumId w:val="5"/>
  </w:num>
  <w:num w:numId="19">
    <w:abstractNumId w:val="32"/>
  </w:num>
  <w:num w:numId="20">
    <w:abstractNumId w:val="8"/>
  </w:num>
  <w:num w:numId="21">
    <w:abstractNumId w:val="37"/>
  </w:num>
  <w:num w:numId="22">
    <w:abstractNumId w:val="41"/>
  </w:num>
  <w:num w:numId="23">
    <w:abstractNumId w:val="10"/>
  </w:num>
  <w:num w:numId="24">
    <w:abstractNumId w:val="20"/>
  </w:num>
  <w:num w:numId="25">
    <w:abstractNumId w:val="29"/>
  </w:num>
  <w:num w:numId="26">
    <w:abstractNumId w:val="36"/>
  </w:num>
  <w:num w:numId="27">
    <w:abstractNumId w:val="9"/>
  </w:num>
  <w:num w:numId="28">
    <w:abstractNumId w:val="3"/>
  </w:num>
  <w:num w:numId="29">
    <w:abstractNumId w:val="18"/>
  </w:num>
  <w:num w:numId="30">
    <w:abstractNumId w:val="38"/>
  </w:num>
  <w:num w:numId="31">
    <w:abstractNumId w:val="31"/>
  </w:num>
  <w:num w:numId="32">
    <w:abstractNumId w:val="35"/>
  </w:num>
  <w:num w:numId="33">
    <w:abstractNumId w:val="15"/>
  </w:num>
  <w:num w:numId="34">
    <w:abstractNumId w:val="12"/>
  </w:num>
  <w:num w:numId="35">
    <w:abstractNumId w:val="0"/>
  </w:num>
  <w:num w:numId="36">
    <w:abstractNumId w:val="21"/>
  </w:num>
  <w:num w:numId="37">
    <w:abstractNumId w:val="30"/>
  </w:num>
  <w:num w:numId="38">
    <w:abstractNumId w:val="4"/>
  </w:num>
  <w:num w:numId="39">
    <w:abstractNumId w:val="19"/>
  </w:num>
  <w:num w:numId="40">
    <w:abstractNumId w:val="27"/>
  </w:num>
  <w:num w:numId="41">
    <w:abstractNumId w:val="23"/>
  </w:num>
  <w:num w:numId="42">
    <w:abstractNumId w:val="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079DF"/>
    <w:rsid w:val="00011561"/>
    <w:rsid w:val="00023784"/>
    <w:rsid w:val="000315F8"/>
    <w:rsid w:val="00034419"/>
    <w:rsid w:val="0004399F"/>
    <w:rsid w:val="0004731E"/>
    <w:rsid w:val="000473C9"/>
    <w:rsid w:val="000501F0"/>
    <w:rsid w:val="00052324"/>
    <w:rsid w:val="000557F9"/>
    <w:rsid w:val="000562ED"/>
    <w:rsid w:val="0006219B"/>
    <w:rsid w:val="00063367"/>
    <w:rsid w:val="000758B8"/>
    <w:rsid w:val="00090045"/>
    <w:rsid w:val="000A25FC"/>
    <w:rsid w:val="000B1B48"/>
    <w:rsid w:val="000B25ED"/>
    <w:rsid w:val="000B5413"/>
    <w:rsid w:val="000C37C2"/>
    <w:rsid w:val="000C4CF8"/>
    <w:rsid w:val="000D0B47"/>
    <w:rsid w:val="000D480D"/>
    <w:rsid w:val="000D7996"/>
    <w:rsid w:val="000D7ED1"/>
    <w:rsid w:val="000E4243"/>
    <w:rsid w:val="000F4801"/>
    <w:rsid w:val="001022B3"/>
    <w:rsid w:val="00110055"/>
    <w:rsid w:val="001137CF"/>
    <w:rsid w:val="00117186"/>
    <w:rsid w:val="00121D72"/>
    <w:rsid w:val="00125340"/>
    <w:rsid w:val="00125BA7"/>
    <w:rsid w:val="00131CA9"/>
    <w:rsid w:val="00136A98"/>
    <w:rsid w:val="00144577"/>
    <w:rsid w:val="001457B2"/>
    <w:rsid w:val="00145981"/>
    <w:rsid w:val="00145CC4"/>
    <w:rsid w:val="00155C77"/>
    <w:rsid w:val="00163A79"/>
    <w:rsid w:val="0018451B"/>
    <w:rsid w:val="001849D6"/>
    <w:rsid w:val="00186452"/>
    <w:rsid w:val="00186C76"/>
    <w:rsid w:val="00196A87"/>
    <w:rsid w:val="001B0839"/>
    <w:rsid w:val="001B3472"/>
    <w:rsid w:val="001B794A"/>
    <w:rsid w:val="001C686D"/>
    <w:rsid w:val="001C70B1"/>
    <w:rsid w:val="001D394F"/>
    <w:rsid w:val="001E7B91"/>
    <w:rsid w:val="0021629B"/>
    <w:rsid w:val="002253BF"/>
    <w:rsid w:val="00232CF5"/>
    <w:rsid w:val="002368F3"/>
    <w:rsid w:val="0024053C"/>
    <w:rsid w:val="00240F98"/>
    <w:rsid w:val="00242759"/>
    <w:rsid w:val="00254A66"/>
    <w:rsid w:val="00257811"/>
    <w:rsid w:val="00262114"/>
    <w:rsid w:val="002622B6"/>
    <w:rsid w:val="00267F85"/>
    <w:rsid w:val="00281156"/>
    <w:rsid w:val="002822CE"/>
    <w:rsid w:val="002856C3"/>
    <w:rsid w:val="00286D03"/>
    <w:rsid w:val="00295175"/>
    <w:rsid w:val="002954A6"/>
    <w:rsid w:val="002962F2"/>
    <w:rsid w:val="002969D3"/>
    <w:rsid w:val="002A191B"/>
    <w:rsid w:val="002B3394"/>
    <w:rsid w:val="002D0A33"/>
    <w:rsid w:val="002D22A0"/>
    <w:rsid w:val="002E15F8"/>
    <w:rsid w:val="002E686F"/>
    <w:rsid w:val="002E7E2E"/>
    <w:rsid w:val="002F6FB5"/>
    <w:rsid w:val="002F71C6"/>
    <w:rsid w:val="002F72B3"/>
    <w:rsid w:val="00310600"/>
    <w:rsid w:val="00316D5E"/>
    <w:rsid w:val="00320C3A"/>
    <w:rsid w:val="00327C5A"/>
    <w:rsid w:val="003340E3"/>
    <w:rsid w:val="00337056"/>
    <w:rsid w:val="0034144A"/>
    <w:rsid w:val="003414EA"/>
    <w:rsid w:val="00351952"/>
    <w:rsid w:val="00366499"/>
    <w:rsid w:val="003672CE"/>
    <w:rsid w:val="00370360"/>
    <w:rsid w:val="00380587"/>
    <w:rsid w:val="003822C1"/>
    <w:rsid w:val="00390402"/>
    <w:rsid w:val="00391F83"/>
    <w:rsid w:val="003947BC"/>
    <w:rsid w:val="003957BD"/>
    <w:rsid w:val="00395803"/>
    <w:rsid w:val="003961A3"/>
    <w:rsid w:val="003B5C5D"/>
    <w:rsid w:val="003B6371"/>
    <w:rsid w:val="003C4484"/>
    <w:rsid w:val="003C61F8"/>
    <w:rsid w:val="003C79F6"/>
    <w:rsid w:val="003D2143"/>
    <w:rsid w:val="003D4B7A"/>
    <w:rsid w:val="003F7BE2"/>
    <w:rsid w:val="004029AD"/>
    <w:rsid w:val="00402EED"/>
    <w:rsid w:val="004059E9"/>
    <w:rsid w:val="004107D2"/>
    <w:rsid w:val="00416ABB"/>
    <w:rsid w:val="00423264"/>
    <w:rsid w:val="00435936"/>
    <w:rsid w:val="00443531"/>
    <w:rsid w:val="00443E49"/>
    <w:rsid w:val="00454FAD"/>
    <w:rsid w:val="00456ABA"/>
    <w:rsid w:val="004642B2"/>
    <w:rsid w:val="004642BC"/>
    <w:rsid w:val="0046557F"/>
    <w:rsid w:val="004667CF"/>
    <w:rsid w:val="004667DB"/>
    <w:rsid w:val="004701BD"/>
    <w:rsid w:val="00473637"/>
    <w:rsid w:val="004762A4"/>
    <w:rsid w:val="00481041"/>
    <w:rsid w:val="0049188F"/>
    <w:rsid w:val="00492683"/>
    <w:rsid w:val="00496D7D"/>
    <w:rsid w:val="004A6325"/>
    <w:rsid w:val="004B0F81"/>
    <w:rsid w:val="004B3C35"/>
    <w:rsid w:val="004B4DAD"/>
    <w:rsid w:val="004B6607"/>
    <w:rsid w:val="004C5467"/>
    <w:rsid w:val="004D053F"/>
    <w:rsid w:val="004D3FC1"/>
    <w:rsid w:val="004E040A"/>
    <w:rsid w:val="004E5349"/>
    <w:rsid w:val="004E5B85"/>
    <w:rsid w:val="004F36D5"/>
    <w:rsid w:val="004F6468"/>
    <w:rsid w:val="00501685"/>
    <w:rsid w:val="00503380"/>
    <w:rsid w:val="00503672"/>
    <w:rsid w:val="00514979"/>
    <w:rsid w:val="005227D2"/>
    <w:rsid w:val="00530007"/>
    <w:rsid w:val="00540101"/>
    <w:rsid w:val="00540319"/>
    <w:rsid w:val="00540D02"/>
    <w:rsid w:val="00541F7B"/>
    <w:rsid w:val="0055247D"/>
    <w:rsid w:val="0055659E"/>
    <w:rsid w:val="00557E19"/>
    <w:rsid w:val="00557E9F"/>
    <w:rsid w:val="005608F2"/>
    <w:rsid w:val="00564170"/>
    <w:rsid w:val="0056652E"/>
    <w:rsid w:val="005710AB"/>
    <w:rsid w:val="00572901"/>
    <w:rsid w:val="00582B1D"/>
    <w:rsid w:val="005832BE"/>
    <w:rsid w:val="0058583E"/>
    <w:rsid w:val="00590D17"/>
    <w:rsid w:val="00597346"/>
    <w:rsid w:val="005A04D4"/>
    <w:rsid w:val="005A25B5"/>
    <w:rsid w:val="005A3451"/>
    <w:rsid w:val="005B53AB"/>
    <w:rsid w:val="005D06F3"/>
    <w:rsid w:val="005E2CF9"/>
    <w:rsid w:val="005E54F3"/>
    <w:rsid w:val="005E6253"/>
    <w:rsid w:val="005F2472"/>
    <w:rsid w:val="00601130"/>
    <w:rsid w:val="00603BCF"/>
    <w:rsid w:val="00603D0C"/>
    <w:rsid w:val="00605C1E"/>
    <w:rsid w:val="00606BBE"/>
    <w:rsid w:val="00611495"/>
    <w:rsid w:val="0061262A"/>
    <w:rsid w:val="00620176"/>
    <w:rsid w:val="00622E92"/>
    <w:rsid w:val="00626094"/>
    <w:rsid w:val="006260E3"/>
    <w:rsid w:val="00626887"/>
    <w:rsid w:val="00630044"/>
    <w:rsid w:val="006306E9"/>
    <w:rsid w:val="00630BE0"/>
    <w:rsid w:val="00636313"/>
    <w:rsid w:val="00636F61"/>
    <w:rsid w:val="00640E1E"/>
    <w:rsid w:val="00644124"/>
    <w:rsid w:val="00652226"/>
    <w:rsid w:val="006526C5"/>
    <w:rsid w:val="00663FB6"/>
    <w:rsid w:val="00683A3C"/>
    <w:rsid w:val="0069601D"/>
    <w:rsid w:val="00696D7C"/>
    <w:rsid w:val="006A0116"/>
    <w:rsid w:val="006A3DF2"/>
    <w:rsid w:val="006B358C"/>
    <w:rsid w:val="006B3E29"/>
    <w:rsid w:val="006C195E"/>
    <w:rsid w:val="006C7C85"/>
    <w:rsid w:val="006D447D"/>
    <w:rsid w:val="006D5E63"/>
    <w:rsid w:val="006E43A9"/>
    <w:rsid w:val="006E6C0F"/>
    <w:rsid w:val="006F0B6A"/>
    <w:rsid w:val="006F2883"/>
    <w:rsid w:val="00700CA9"/>
    <w:rsid w:val="007255E1"/>
    <w:rsid w:val="007335B7"/>
    <w:rsid w:val="00743BF3"/>
    <w:rsid w:val="00746605"/>
    <w:rsid w:val="007560E3"/>
    <w:rsid w:val="00757CFF"/>
    <w:rsid w:val="00765EFB"/>
    <w:rsid w:val="00766387"/>
    <w:rsid w:val="007663ED"/>
    <w:rsid w:val="00767E1D"/>
    <w:rsid w:val="00774929"/>
    <w:rsid w:val="0077725A"/>
    <w:rsid w:val="00782DDC"/>
    <w:rsid w:val="007929AA"/>
    <w:rsid w:val="00797116"/>
    <w:rsid w:val="007A2742"/>
    <w:rsid w:val="007A3819"/>
    <w:rsid w:val="007A674D"/>
    <w:rsid w:val="007B141B"/>
    <w:rsid w:val="007B228E"/>
    <w:rsid w:val="007B24BC"/>
    <w:rsid w:val="007B5B36"/>
    <w:rsid w:val="007C2B91"/>
    <w:rsid w:val="007C4F4A"/>
    <w:rsid w:val="007C749E"/>
    <w:rsid w:val="007D0BE9"/>
    <w:rsid w:val="007D59EE"/>
    <w:rsid w:val="007F0906"/>
    <w:rsid w:val="007F271A"/>
    <w:rsid w:val="007F3C16"/>
    <w:rsid w:val="00801210"/>
    <w:rsid w:val="00802EED"/>
    <w:rsid w:val="00825F98"/>
    <w:rsid w:val="00827203"/>
    <w:rsid w:val="0084389C"/>
    <w:rsid w:val="00845265"/>
    <w:rsid w:val="00850033"/>
    <w:rsid w:val="0085024F"/>
    <w:rsid w:val="00863790"/>
    <w:rsid w:val="00864593"/>
    <w:rsid w:val="008651DF"/>
    <w:rsid w:val="008667C6"/>
    <w:rsid w:val="00874105"/>
    <w:rsid w:val="0088412D"/>
    <w:rsid w:val="00894CB7"/>
    <w:rsid w:val="00897F34"/>
    <w:rsid w:val="008B27BE"/>
    <w:rsid w:val="008B63E1"/>
    <w:rsid w:val="008B7FE5"/>
    <w:rsid w:val="008C10E9"/>
    <w:rsid w:val="008D58CE"/>
    <w:rsid w:val="008E364E"/>
    <w:rsid w:val="008E42F2"/>
    <w:rsid w:val="008E64E9"/>
    <w:rsid w:val="008F0F73"/>
    <w:rsid w:val="008F39E9"/>
    <w:rsid w:val="008F69EC"/>
    <w:rsid w:val="008F6EE8"/>
    <w:rsid w:val="009021E8"/>
    <w:rsid w:val="009079EE"/>
    <w:rsid w:val="009135F8"/>
    <w:rsid w:val="00914D6D"/>
    <w:rsid w:val="00915380"/>
    <w:rsid w:val="00917D70"/>
    <w:rsid w:val="009201C9"/>
    <w:rsid w:val="009242F1"/>
    <w:rsid w:val="009308BB"/>
    <w:rsid w:val="00945D8C"/>
    <w:rsid w:val="00951640"/>
    <w:rsid w:val="009671C2"/>
    <w:rsid w:val="00972129"/>
    <w:rsid w:val="0098456C"/>
    <w:rsid w:val="00992C5E"/>
    <w:rsid w:val="009B2DE4"/>
    <w:rsid w:val="009B5AD6"/>
    <w:rsid w:val="009C02A4"/>
    <w:rsid w:val="009C31CE"/>
    <w:rsid w:val="009E7A9D"/>
    <w:rsid w:val="009F0C84"/>
    <w:rsid w:val="009F1341"/>
    <w:rsid w:val="009F1C67"/>
    <w:rsid w:val="009F480D"/>
    <w:rsid w:val="009F6796"/>
    <w:rsid w:val="00A00036"/>
    <w:rsid w:val="00A06E6A"/>
    <w:rsid w:val="00A13FBB"/>
    <w:rsid w:val="00A202D5"/>
    <w:rsid w:val="00A24C51"/>
    <w:rsid w:val="00A32773"/>
    <w:rsid w:val="00A33F73"/>
    <w:rsid w:val="00A37195"/>
    <w:rsid w:val="00A37D2D"/>
    <w:rsid w:val="00A439AF"/>
    <w:rsid w:val="00A53B99"/>
    <w:rsid w:val="00A57107"/>
    <w:rsid w:val="00A60ECF"/>
    <w:rsid w:val="00A6273A"/>
    <w:rsid w:val="00A6366C"/>
    <w:rsid w:val="00A7397F"/>
    <w:rsid w:val="00A75C48"/>
    <w:rsid w:val="00A77153"/>
    <w:rsid w:val="00A779A1"/>
    <w:rsid w:val="00A807FB"/>
    <w:rsid w:val="00A8709B"/>
    <w:rsid w:val="00A947AB"/>
    <w:rsid w:val="00AA1D02"/>
    <w:rsid w:val="00AA6486"/>
    <w:rsid w:val="00AA7656"/>
    <w:rsid w:val="00AB5B2A"/>
    <w:rsid w:val="00AB6C59"/>
    <w:rsid w:val="00AC263D"/>
    <w:rsid w:val="00AD30DE"/>
    <w:rsid w:val="00AD3116"/>
    <w:rsid w:val="00AE66C2"/>
    <w:rsid w:val="00AE77EC"/>
    <w:rsid w:val="00AE78F2"/>
    <w:rsid w:val="00AF1662"/>
    <w:rsid w:val="00AF1BF8"/>
    <w:rsid w:val="00AF600C"/>
    <w:rsid w:val="00AF6B63"/>
    <w:rsid w:val="00B00374"/>
    <w:rsid w:val="00B01C9A"/>
    <w:rsid w:val="00B0707E"/>
    <w:rsid w:val="00B13714"/>
    <w:rsid w:val="00B17B33"/>
    <w:rsid w:val="00B3157A"/>
    <w:rsid w:val="00B31AA4"/>
    <w:rsid w:val="00B3409B"/>
    <w:rsid w:val="00B369C7"/>
    <w:rsid w:val="00B36BB9"/>
    <w:rsid w:val="00B4310E"/>
    <w:rsid w:val="00B44A21"/>
    <w:rsid w:val="00B44E17"/>
    <w:rsid w:val="00B44EF3"/>
    <w:rsid w:val="00B55BC5"/>
    <w:rsid w:val="00B56D3A"/>
    <w:rsid w:val="00B57B2C"/>
    <w:rsid w:val="00B60E7C"/>
    <w:rsid w:val="00B63631"/>
    <w:rsid w:val="00B668B6"/>
    <w:rsid w:val="00B7195B"/>
    <w:rsid w:val="00B72939"/>
    <w:rsid w:val="00B75574"/>
    <w:rsid w:val="00B80272"/>
    <w:rsid w:val="00B8629C"/>
    <w:rsid w:val="00B86E9F"/>
    <w:rsid w:val="00B9382E"/>
    <w:rsid w:val="00BA3C3E"/>
    <w:rsid w:val="00BA6B8D"/>
    <w:rsid w:val="00BC54E1"/>
    <w:rsid w:val="00BC5536"/>
    <w:rsid w:val="00BC7733"/>
    <w:rsid w:val="00BE09E2"/>
    <w:rsid w:val="00BE3670"/>
    <w:rsid w:val="00BE5BCA"/>
    <w:rsid w:val="00BF48D0"/>
    <w:rsid w:val="00BF58B8"/>
    <w:rsid w:val="00C00F3C"/>
    <w:rsid w:val="00C04C4C"/>
    <w:rsid w:val="00C068B2"/>
    <w:rsid w:val="00C102E1"/>
    <w:rsid w:val="00C14FAE"/>
    <w:rsid w:val="00C20296"/>
    <w:rsid w:val="00C32D5C"/>
    <w:rsid w:val="00C34113"/>
    <w:rsid w:val="00C34E7D"/>
    <w:rsid w:val="00C35120"/>
    <w:rsid w:val="00C416E8"/>
    <w:rsid w:val="00C5782F"/>
    <w:rsid w:val="00C64A01"/>
    <w:rsid w:val="00C66FB4"/>
    <w:rsid w:val="00C70B05"/>
    <w:rsid w:val="00C73995"/>
    <w:rsid w:val="00C75B4D"/>
    <w:rsid w:val="00C77968"/>
    <w:rsid w:val="00C77F05"/>
    <w:rsid w:val="00C8030B"/>
    <w:rsid w:val="00CA1AF5"/>
    <w:rsid w:val="00CB48D9"/>
    <w:rsid w:val="00CC56F6"/>
    <w:rsid w:val="00CC7FDD"/>
    <w:rsid w:val="00CD1C69"/>
    <w:rsid w:val="00CD2230"/>
    <w:rsid w:val="00CD5529"/>
    <w:rsid w:val="00CD68B1"/>
    <w:rsid w:val="00CE1584"/>
    <w:rsid w:val="00CE3103"/>
    <w:rsid w:val="00CF02DE"/>
    <w:rsid w:val="00CF1A01"/>
    <w:rsid w:val="00CF1B9B"/>
    <w:rsid w:val="00D11A2D"/>
    <w:rsid w:val="00D154D0"/>
    <w:rsid w:val="00D20146"/>
    <w:rsid w:val="00D309A5"/>
    <w:rsid w:val="00D30B17"/>
    <w:rsid w:val="00D31B66"/>
    <w:rsid w:val="00D35464"/>
    <w:rsid w:val="00D370F4"/>
    <w:rsid w:val="00D46E95"/>
    <w:rsid w:val="00D504EA"/>
    <w:rsid w:val="00D51B67"/>
    <w:rsid w:val="00D51EA2"/>
    <w:rsid w:val="00D82EF5"/>
    <w:rsid w:val="00D8330B"/>
    <w:rsid w:val="00D8454C"/>
    <w:rsid w:val="00D86840"/>
    <w:rsid w:val="00D925C5"/>
    <w:rsid w:val="00D9429A"/>
    <w:rsid w:val="00DA30BD"/>
    <w:rsid w:val="00DA34B7"/>
    <w:rsid w:val="00DA4126"/>
    <w:rsid w:val="00DB0C75"/>
    <w:rsid w:val="00DC21DE"/>
    <w:rsid w:val="00DC3D61"/>
    <w:rsid w:val="00DC3F30"/>
    <w:rsid w:val="00DD10BC"/>
    <w:rsid w:val="00DE21F2"/>
    <w:rsid w:val="00DE33BF"/>
    <w:rsid w:val="00DF621A"/>
    <w:rsid w:val="00DF76AB"/>
    <w:rsid w:val="00E036D4"/>
    <w:rsid w:val="00E04EE8"/>
    <w:rsid w:val="00E07218"/>
    <w:rsid w:val="00E106F9"/>
    <w:rsid w:val="00E20F63"/>
    <w:rsid w:val="00E251CA"/>
    <w:rsid w:val="00E34A8F"/>
    <w:rsid w:val="00E354EA"/>
    <w:rsid w:val="00E35628"/>
    <w:rsid w:val="00E5066A"/>
    <w:rsid w:val="00E662B7"/>
    <w:rsid w:val="00E6697B"/>
    <w:rsid w:val="00E66ED4"/>
    <w:rsid w:val="00E67C36"/>
    <w:rsid w:val="00E73DE8"/>
    <w:rsid w:val="00E76FF8"/>
    <w:rsid w:val="00E865E4"/>
    <w:rsid w:val="00E87304"/>
    <w:rsid w:val="00E91969"/>
    <w:rsid w:val="00E96E48"/>
    <w:rsid w:val="00EA0AC0"/>
    <w:rsid w:val="00EA662E"/>
    <w:rsid w:val="00EB090F"/>
    <w:rsid w:val="00EB7216"/>
    <w:rsid w:val="00EC3B59"/>
    <w:rsid w:val="00ED0F8C"/>
    <w:rsid w:val="00ED5B07"/>
    <w:rsid w:val="00EE3270"/>
    <w:rsid w:val="00EE4176"/>
    <w:rsid w:val="00EE4D95"/>
    <w:rsid w:val="00EE50D0"/>
    <w:rsid w:val="00EE5BF0"/>
    <w:rsid w:val="00EF016A"/>
    <w:rsid w:val="00EF0DC2"/>
    <w:rsid w:val="00EF2A09"/>
    <w:rsid w:val="00EF2C1C"/>
    <w:rsid w:val="00F04C68"/>
    <w:rsid w:val="00F118D2"/>
    <w:rsid w:val="00F148B0"/>
    <w:rsid w:val="00F2460C"/>
    <w:rsid w:val="00F25DF2"/>
    <w:rsid w:val="00F359FE"/>
    <w:rsid w:val="00F35AA2"/>
    <w:rsid w:val="00F36497"/>
    <w:rsid w:val="00F367C9"/>
    <w:rsid w:val="00F54E2A"/>
    <w:rsid w:val="00F55645"/>
    <w:rsid w:val="00F55DE6"/>
    <w:rsid w:val="00F61904"/>
    <w:rsid w:val="00F71231"/>
    <w:rsid w:val="00F749C1"/>
    <w:rsid w:val="00F835B6"/>
    <w:rsid w:val="00F84A60"/>
    <w:rsid w:val="00F84B19"/>
    <w:rsid w:val="00F85CBD"/>
    <w:rsid w:val="00F87EC9"/>
    <w:rsid w:val="00F93C25"/>
    <w:rsid w:val="00F9458B"/>
    <w:rsid w:val="00F970BA"/>
    <w:rsid w:val="00FB153F"/>
    <w:rsid w:val="00FB223A"/>
    <w:rsid w:val="00FC6354"/>
    <w:rsid w:val="00FC63C4"/>
    <w:rsid w:val="00FE62E4"/>
    <w:rsid w:val="00FF0BEF"/>
    <w:rsid w:val="00FF11DF"/>
    <w:rsid w:val="00FF3DF9"/>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7C924"/>
  <w15:docId w15:val="{EB7F6CD2-542E-45E1-B87C-323BF4ED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372647">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323971416">
      <w:bodyDiv w:val="1"/>
      <w:marLeft w:val="0"/>
      <w:marRight w:val="0"/>
      <w:marTop w:val="0"/>
      <w:marBottom w:val="0"/>
      <w:divBdr>
        <w:top w:val="none" w:sz="0" w:space="0" w:color="auto"/>
        <w:left w:val="none" w:sz="0" w:space="0" w:color="auto"/>
        <w:bottom w:val="none" w:sz="0" w:space="0" w:color="auto"/>
        <w:right w:val="none" w:sz="0" w:space="0" w:color="auto"/>
      </w:divBdr>
    </w:div>
    <w:div w:id="1752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ndowmentfoundation.org.uk/covid-19-resources/covid-19-support-guide-for-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2E216F25EA04BBEF0EEB63E5F0CAE" ma:contentTypeVersion="8" ma:contentTypeDescription="Create a new document." ma:contentTypeScope="" ma:versionID="4ffbf52ca02a0ba5f827bc0ab541b3c7">
  <xsd:schema xmlns:xsd="http://www.w3.org/2001/XMLSchema" xmlns:xs="http://www.w3.org/2001/XMLSchema" xmlns:p="http://schemas.microsoft.com/office/2006/metadata/properties" xmlns:ns3="aa777f84-5003-4914-8779-ca13dfc2e487" targetNamespace="http://schemas.microsoft.com/office/2006/metadata/properties" ma:root="true" ma:fieldsID="d017ae8c08b036ecaa831b035fc5213e" ns3:_="">
    <xsd:import namespace="aa777f84-5003-4914-8779-ca13dfc2e4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77f84-5003-4914-8779-ca13dfc2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a777f84-5003-4914-8779-ca13dfc2e487"/>
    <ds:schemaRef ds:uri="http://www.w3.org/XML/1998/namespace"/>
  </ds:schemaRefs>
</ds:datastoreItem>
</file>

<file path=customXml/itemProps2.xml><?xml version="1.0" encoding="utf-8"?>
<ds:datastoreItem xmlns:ds="http://schemas.openxmlformats.org/officeDocument/2006/customXml" ds:itemID="{EF87BA91-107A-4CFE-B820-6A14655C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77f84-5003-4914-8779-ca13dfc2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4D87E7B8-5A7E-406F-9194-EF573F4A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Headteacher</cp:lastModifiedBy>
  <cp:revision>3</cp:revision>
  <cp:lastPrinted>2020-11-17T10:34:00Z</cp:lastPrinted>
  <dcterms:created xsi:type="dcterms:W3CDTF">2020-12-03T15:53:00Z</dcterms:created>
  <dcterms:modified xsi:type="dcterms:W3CDTF">2020-12-03T16:26:00Z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