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743"/>
        <w:tblW w:w="16127" w:type="dxa"/>
        <w:tblLayout w:type="fixed"/>
        <w:tblLook w:val="04A0" w:firstRow="1" w:lastRow="0" w:firstColumn="1" w:lastColumn="0" w:noHBand="0" w:noVBand="1"/>
      </w:tblPr>
      <w:tblGrid>
        <w:gridCol w:w="3558"/>
        <w:gridCol w:w="2107"/>
        <w:gridCol w:w="1171"/>
        <w:gridCol w:w="956"/>
        <w:gridCol w:w="1417"/>
        <w:gridCol w:w="5323"/>
        <w:gridCol w:w="1595"/>
      </w:tblGrid>
      <w:tr w:rsidR="00AE75DB" w:rsidRPr="00A546E4" w:rsidTr="00557C68">
        <w:trPr>
          <w:trHeight w:val="1426"/>
        </w:trPr>
        <w:tc>
          <w:tcPr>
            <w:tcW w:w="3558" w:type="dxa"/>
            <w:shd w:val="clear" w:color="auto" w:fill="FFFFFF" w:themeFill="background1"/>
          </w:tcPr>
          <w:p w:rsidR="00AE75DB" w:rsidRPr="00362139" w:rsidRDefault="00AE75DB" w:rsidP="005D3CF9">
            <w:pPr>
              <w:jc w:val="center"/>
              <w:rPr>
                <w:rFonts w:ascii="Century Gothic" w:hAnsi="Century Gothic"/>
                <w:b/>
                <w:noProof/>
                <w:sz w:val="16"/>
                <w:szCs w:val="16"/>
                <w:lang w:eastAsia="en-GB"/>
              </w:rPr>
            </w:pPr>
          </w:p>
          <w:p w:rsidR="00AE75DB" w:rsidRDefault="004A5058" w:rsidP="000022EE">
            <w:pPr>
              <w:jc w:val="center"/>
              <w:rPr>
                <w:rFonts w:ascii="Century Gothic" w:hAnsi="Century Gothic"/>
                <w:b/>
                <w:noProof/>
                <w:sz w:val="16"/>
                <w:szCs w:val="16"/>
                <w:lang w:eastAsia="en-GB"/>
              </w:rPr>
            </w:pPr>
            <w:r w:rsidRPr="00B30DAB">
              <w:rPr>
                <w:rFonts w:ascii="Century Gothic" w:hAnsi="Century Gothic"/>
                <w:b/>
                <w:bCs/>
                <w:noProof/>
                <w:sz w:val="48"/>
                <w:szCs w:val="48"/>
                <w:lang w:eastAsia="en-GB"/>
              </w:rPr>
              <w:drawing>
                <wp:anchor distT="0" distB="0" distL="114300" distR="114300" simplePos="0" relativeHeight="251659264" behindDoc="0" locked="0" layoutInCell="1" allowOverlap="1" wp14:anchorId="67BD4932" wp14:editId="01F2F154">
                  <wp:simplePos x="0" y="0"/>
                  <wp:positionH relativeFrom="margin">
                    <wp:posOffset>-43815</wp:posOffset>
                  </wp:positionH>
                  <wp:positionV relativeFrom="margin">
                    <wp:posOffset>255905</wp:posOffset>
                  </wp:positionV>
                  <wp:extent cx="2187575" cy="450850"/>
                  <wp:effectExtent l="0" t="0" r="317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elriver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575" cy="450850"/>
                          </a:xfrm>
                          <a:prstGeom prst="rect">
                            <a:avLst/>
                          </a:prstGeom>
                        </pic:spPr>
                      </pic:pic>
                    </a:graphicData>
                  </a:graphic>
                  <wp14:sizeRelH relativeFrom="margin">
                    <wp14:pctWidth>0</wp14:pctWidth>
                  </wp14:sizeRelH>
                  <wp14:sizeRelV relativeFrom="margin">
                    <wp14:pctHeight>0</wp14:pctHeight>
                  </wp14:sizeRelV>
                </wp:anchor>
              </w:drawing>
            </w:r>
          </w:p>
          <w:p w:rsidR="000022EE" w:rsidRPr="00A546E4" w:rsidRDefault="000022EE" w:rsidP="000022EE">
            <w:pPr>
              <w:jc w:val="center"/>
              <w:rPr>
                <w:rFonts w:ascii="Century Gothic" w:hAnsi="Century Gothic"/>
                <w:b/>
                <w:noProof/>
                <w:sz w:val="16"/>
                <w:szCs w:val="16"/>
                <w:lang w:eastAsia="en-GB"/>
              </w:rPr>
            </w:pPr>
          </w:p>
        </w:tc>
        <w:tc>
          <w:tcPr>
            <w:tcW w:w="12569" w:type="dxa"/>
            <w:gridSpan w:val="6"/>
            <w:shd w:val="clear" w:color="auto" w:fill="FFFFFF" w:themeFill="background1"/>
          </w:tcPr>
          <w:p w:rsidR="00AE75DB" w:rsidRPr="00A546E4" w:rsidRDefault="000B1D59" w:rsidP="005D3CF9">
            <w:pPr>
              <w:jc w:val="center"/>
              <w:rPr>
                <w:rFonts w:ascii="Century Gothic" w:hAnsi="Century Gothic"/>
                <w:b/>
                <w:noProof/>
                <w:sz w:val="16"/>
                <w:szCs w:val="16"/>
                <w:lang w:eastAsia="en-GB"/>
              </w:rPr>
            </w:pPr>
            <w:r>
              <w:rPr>
                <w:rFonts w:ascii="Century Gothic" w:hAnsi="Century Gothic"/>
                <w:b/>
                <w:noProof/>
                <w:sz w:val="16"/>
                <w:szCs w:val="16"/>
                <w:lang w:eastAsia="en-GB"/>
              </w:rPr>
              <w:drawing>
                <wp:anchor distT="0" distB="0" distL="114300" distR="114300" simplePos="0" relativeHeight="251660288" behindDoc="1" locked="0" layoutInCell="1" allowOverlap="1" wp14:anchorId="29130352" wp14:editId="4F49894D">
                  <wp:simplePos x="0" y="0"/>
                  <wp:positionH relativeFrom="column">
                    <wp:posOffset>6660515</wp:posOffset>
                  </wp:positionH>
                  <wp:positionV relativeFrom="paragraph">
                    <wp:posOffset>27305</wp:posOffset>
                  </wp:positionV>
                  <wp:extent cx="1122680" cy="925830"/>
                  <wp:effectExtent l="0" t="0" r="1270" b="7620"/>
                  <wp:wrapThrough wrapText="bothSides">
                    <wp:wrapPolygon edited="0">
                      <wp:start x="0" y="0"/>
                      <wp:lineTo x="0" y="21333"/>
                      <wp:lineTo x="21258" y="21333"/>
                      <wp:lineTo x="21258" y="0"/>
                      <wp:lineTo x="0" y="0"/>
                    </wp:wrapPolygon>
                  </wp:wrapThrough>
                  <wp:docPr id="1" name="Picture 1" descr="Bankfield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fields embl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68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54E" w:rsidRDefault="003B654E" w:rsidP="005D3CF9">
            <w:pPr>
              <w:jc w:val="center"/>
              <w:rPr>
                <w:rFonts w:ascii="Century Gothic" w:hAnsi="Century Gothic"/>
                <w:b/>
                <w:noProof/>
                <w:sz w:val="34"/>
                <w:szCs w:val="16"/>
                <w:lang w:eastAsia="en-GB"/>
              </w:rPr>
            </w:pPr>
          </w:p>
          <w:p w:rsidR="00AE75DB" w:rsidRPr="00A546E4" w:rsidRDefault="009A6E97" w:rsidP="005D3CF9">
            <w:pPr>
              <w:jc w:val="center"/>
              <w:rPr>
                <w:rFonts w:ascii="Century Gothic" w:hAnsi="Century Gothic"/>
                <w:b/>
                <w:noProof/>
                <w:sz w:val="34"/>
                <w:szCs w:val="16"/>
                <w:lang w:eastAsia="en-GB"/>
              </w:rPr>
            </w:pPr>
            <w:r>
              <w:rPr>
                <w:rFonts w:ascii="Century Gothic" w:hAnsi="Century Gothic"/>
                <w:b/>
                <w:noProof/>
                <w:sz w:val="34"/>
                <w:szCs w:val="16"/>
                <w:lang w:eastAsia="en-GB"/>
              </w:rPr>
              <w:t xml:space="preserve">Bankfields </w:t>
            </w:r>
            <w:r w:rsidR="006764A5">
              <w:rPr>
                <w:rFonts w:ascii="Century Gothic" w:hAnsi="Century Gothic"/>
                <w:b/>
                <w:noProof/>
                <w:sz w:val="34"/>
                <w:szCs w:val="16"/>
                <w:lang w:eastAsia="en-GB"/>
              </w:rPr>
              <w:t xml:space="preserve">Primary </w:t>
            </w:r>
            <w:r w:rsidR="00216925" w:rsidRPr="00A546E4">
              <w:rPr>
                <w:rFonts w:ascii="Century Gothic" w:hAnsi="Century Gothic"/>
                <w:b/>
                <w:noProof/>
                <w:sz w:val="34"/>
                <w:szCs w:val="16"/>
                <w:lang w:eastAsia="en-GB"/>
              </w:rPr>
              <w:t xml:space="preserve">School </w:t>
            </w:r>
            <w:r w:rsidR="00060DC5">
              <w:rPr>
                <w:rFonts w:ascii="Century Gothic" w:hAnsi="Century Gothic"/>
                <w:b/>
                <w:noProof/>
                <w:sz w:val="34"/>
                <w:szCs w:val="16"/>
                <w:lang w:eastAsia="en-GB"/>
              </w:rPr>
              <w:t>Improvement</w:t>
            </w:r>
            <w:r w:rsidR="00AE296B">
              <w:rPr>
                <w:rFonts w:ascii="Century Gothic" w:hAnsi="Century Gothic"/>
                <w:b/>
                <w:noProof/>
                <w:sz w:val="34"/>
                <w:szCs w:val="16"/>
                <w:lang w:eastAsia="en-GB"/>
              </w:rPr>
              <w:t xml:space="preserve"> Plan </w:t>
            </w:r>
            <w:r w:rsidR="006764A5">
              <w:rPr>
                <w:rFonts w:ascii="Century Gothic" w:hAnsi="Century Gothic"/>
                <w:b/>
                <w:noProof/>
                <w:sz w:val="34"/>
                <w:szCs w:val="16"/>
                <w:lang w:eastAsia="en-GB"/>
              </w:rPr>
              <w:t>2024 - 25</w:t>
            </w:r>
          </w:p>
          <w:p w:rsidR="00AE75DB" w:rsidRPr="00A546E4" w:rsidRDefault="00AE75DB" w:rsidP="00285445">
            <w:pPr>
              <w:jc w:val="center"/>
              <w:rPr>
                <w:rFonts w:ascii="Century Gothic" w:hAnsi="Century Gothic"/>
                <w:b/>
                <w:noProof/>
                <w:sz w:val="16"/>
                <w:szCs w:val="16"/>
                <w:lang w:eastAsia="en-GB"/>
              </w:rPr>
            </w:pPr>
          </w:p>
        </w:tc>
      </w:tr>
      <w:tr w:rsidR="003B654E" w:rsidRPr="00CC79A0" w:rsidTr="00557C68">
        <w:trPr>
          <w:trHeight w:val="232"/>
        </w:trPr>
        <w:tc>
          <w:tcPr>
            <w:tcW w:w="3558" w:type="dxa"/>
            <w:shd w:val="clear" w:color="auto" w:fill="FFFFFF" w:themeFill="background1"/>
          </w:tcPr>
          <w:p w:rsidR="003B654E" w:rsidRPr="00CC79A0" w:rsidRDefault="003B654E" w:rsidP="005D3CF9">
            <w:pPr>
              <w:jc w:val="center"/>
              <w:rPr>
                <w:rFonts w:ascii="Century Gothic" w:hAnsi="Century Gothic"/>
                <w:b/>
                <w:noProof/>
                <w:sz w:val="20"/>
                <w:szCs w:val="20"/>
                <w:lang w:eastAsia="en-GB"/>
              </w:rPr>
            </w:pPr>
            <w:r w:rsidRPr="00CC79A0">
              <w:rPr>
                <w:rFonts w:ascii="Century Gothic" w:hAnsi="Century Gothic"/>
                <w:b/>
                <w:noProof/>
                <w:sz w:val="20"/>
                <w:szCs w:val="20"/>
                <w:lang w:eastAsia="en-GB"/>
              </w:rPr>
              <w:t>Version</w:t>
            </w:r>
          </w:p>
        </w:tc>
        <w:tc>
          <w:tcPr>
            <w:tcW w:w="12569" w:type="dxa"/>
            <w:gridSpan w:val="6"/>
            <w:shd w:val="clear" w:color="auto" w:fill="FFFFFF" w:themeFill="background1"/>
          </w:tcPr>
          <w:p w:rsidR="003B654E" w:rsidRPr="00CC79A0" w:rsidRDefault="00E541E6" w:rsidP="003B654E">
            <w:pPr>
              <w:rPr>
                <w:rFonts w:ascii="Century Gothic" w:hAnsi="Century Gothic"/>
                <w:b/>
                <w:noProof/>
                <w:sz w:val="20"/>
                <w:szCs w:val="20"/>
                <w:lang w:eastAsia="en-GB"/>
              </w:rPr>
            </w:pPr>
            <w:r>
              <w:rPr>
                <w:rFonts w:ascii="Century Gothic" w:hAnsi="Century Gothic"/>
                <w:b/>
                <w:noProof/>
                <w:sz w:val="20"/>
                <w:szCs w:val="20"/>
                <w:lang w:eastAsia="en-GB"/>
              </w:rPr>
              <w:t>One</w:t>
            </w:r>
          </w:p>
        </w:tc>
      </w:tr>
      <w:tr w:rsidR="003B654E" w:rsidRPr="00CC79A0" w:rsidTr="00557C68">
        <w:trPr>
          <w:trHeight w:val="232"/>
        </w:trPr>
        <w:tc>
          <w:tcPr>
            <w:tcW w:w="16127" w:type="dxa"/>
            <w:gridSpan w:val="7"/>
            <w:shd w:val="clear" w:color="auto" w:fill="F8EBFF"/>
          </w:tcPr>
          <w:p w:rsidR="003B654E" w:rsidRPr="00CC79A0" w:rsidRDefault="003B654E" w:rsidP="003B654E">
            <w:pPr>
              <w:jc w:val="center"/>
              <w:rPr>
                <w:rFonts w:ascii="Century Gothic" w:hAnsi="Century Gothic"/>
                <w:b/>
                <w:noProof/>
                <w:sz w:val="20"/>
                <w:szCs w:val="20"/>
                <w:lang w:eastAsia="en-GB"/>
              </w:rPr>
            </w:pPr>
            <w:r w:rsidRPr="00CC79A0">
              <w:rPr>
                <w:rFonts w:ascii="Century Gothic" w:hAnsi="Century Gothic"/>
                <w:b/>
                <w:noProof/>
                <w:sz w:val="20"/>
                <w:szCs w:val="20"/>
                <w:lang w:eastAsia="en-GB"/>
              </w:rPr>
              <w:t>Objectives</w:t>
            </w:r>
          </w:p>
        </w:tc>
      </w:tr>
      <w:tr w:rsidR="003B654E" w:rsidRPr="00176CBD" w:rsidTr="00557C68">
        <w:trPr>
          <w:trHeight w:val="742"/>
        </w:trPr>
        <w:tc>
          <w:tcPr>
            <w:tcW w:w="3558" w:type="dxa"/>
            <w:shd w:val="clear" w:color="auto" w:fill="FFFFFF" w:themeFill="background1"/>
          </w:tcPr>
          <w:p w:rsidR="003B654E" w:rsidRPr="00176CBD" w:rsidRDefault="003B654E" w:rsidP="003B654E">
            <w:pPr>
              <w:jc w:val="center"/>
              <w:rPr>
                <w:rFonts w:ascii="Arial" w:hAnsi="Arial" w:cs="Arial"/>
                <w:b/>
                <w:noProof/>
                <w:lang w:eastAsia="en-GB"/>
              </w:rPr>
            </w:pPr>
            <w:r w:rsidRPr="00176CBD">
              <w:rPr>
                <w:rFonts w:ascii="Arial" w:hAnsi="Arial" w:cs="Arial"/>
                <w:b/>
                <w:noProof/>
                <w:lang w:eastAsia="en-GB"/>
              </w:rPr>
              <w:t>Objective 1</w:t>
            </w:r>
          </w:p>
        </w:tc>
        <w:tc>
          <w:tcPr>
            <w:tcW w:w="12569" w:type="dxa"/>
            <w:gridSpan w:val="6"/>
            <w:shd w:val="clear" w:color="auto" w:fill="FFFFFF" w:themeFill="background1"/>
          </w:tcPr>
          <w:p w:rsidR="003B654E" w:rsidRPr="00176CBD" w:rsidRDefault="00663EC2" w:rsidP="000D5831">
            <w:pPr>
              <w:rPr>
                <w:rFonts w:ascii="Arial" w:hAnsi="Arial" w:cs="Arial"/>
                <w:b/>
              </w:rPr>
            </w:pPr>
            <w:r>
              <w:rPr>
                <w:rFonts w:ascii="Arial" w:hAnsi="Arial" w:cs="Arial"/>
                <w:b/>
              </w:rPr>
              <w:t xml:space="preserve">To </w:t>
            </w:r>
            <w:r w:rsidR="0059282A">
              <w:rPr>
                <w:rFonts w:ascii="Arial" w:hAnsi="Arial" w:cs="Arial"/>
                <w:b/>
              </w:rPr>
              <w:t xml:space="preserve">strengthen our </w:t>
            </w:r>
            <w:r>
              <w:rPr>
                <w:rFonts w:ascii="Arial" w:hAnsi="Arial" w:cs="Arial"/>
                <w:b/>
              </w:rPr>
              <w:t xml:space="preserve">use </w:t>
            </w:r>
            <w:r w:rsidR="0059282A">
              <w:rPr>
                <w:rFonts w:ascii="Arial" w:hAnsi="Arial" w:cs="Arial"/>
                <w:b/>
              </w:rPr>
              <w:t xml:space="preserve">of </w:t>
            </w:r>
            <w:r w:rsidR="00386EA5">
              <w:rPr>
                <w:rFonts w:ascii="Arial" w:hAnsi="Arial" w:cs="Arial"/>
                <w:b/>
              </w:rPr>
              <w:t>a</w:t>
            </w:r>
            <w:r>
              <w:rPr>
                <w:rFonts w:ascii="Arial" w:hAnsi="Arial" w:cs="Arial"/>
                <w:b/>
              </w:rPr>
              <w:t xml:space="preserve">ssessment for </w:t>
            </w:r>
            <w:r w:rsidR="00386EA5">
              <w:rPr>
                <w:rFonts w:ascii="Arial" w:hAnsi="Arial" w:cs="Arial"/>
                <w:b/>
              </w:rPr>
              <w:t>l</w:t>
            </w:r>
            <w:r>
              <w:rPr>
                <w:rFonts w:ascii="Arial" w:hAnsi="Arial" w:cs="Arial"/>
                <w:b/>
              </w:rPr>
              <w:t xml:space="preserve">earning </w:t>
            </w:r>
            <w:r w:rsidR="00386EA5">
              <w:rPr>
                <w:rFonts w:ascii="Arial" w:hAnsi="Arial" w:cs="Arial"/>
                <w:b/>
              </w:rPr>
              <w:t>(</w:t>
            </w:r>
            <w:proofErr w:type="spellStart"/>
            <w:r w:rsidR="00386EA5">
              <w:rPr>
                <w:rFonts w:ascii="Arial" w:hAnsi="Arial" w:cs="Arial"/>
                <w:b/>
              </w:rPr>
              <w:t>AfL</w:t>
            </w:r>
            <w:proofErr w:type="spellEnd"/>
            <w:r w:rsidR="00386EA5">
              <w:rPr>
                <w:rFonts w:ascii="Arial" w:hAnsi="Arial" w:cs="Arial"/>
                <w:b/>
              </w:rPr>
              <w:t xml:space="preserve">) </w:t>
            </w:r>
            <w:r w:rsidR="00F82333">
              <w:rPr>
                <w:rFonts w:ascii="Arial" w:hAnsi="Arial" w:cs="Arial"/>
                <w:b/>
              </w:rPr>
              <w:t xml:space="preserve">to underpin </w:t>
            </w:r>
            <w:r w:rsidR="0059282A">
              <w:rPr>
                <w:rFonts w:ascii="Arial" w:hAnsi="Arial" w:cs="Arial"/>
                <w:b/>
              </w:rPr>
              <w:t>our</w:t>
            </w:r>
            <w:r w:rsidR="00F82333">
              <w:rPr>
                <w:rFonts w:ascii="Arial" w:hAnsi="Arial" w:cs="Arial"/>
                <w:b/>
              </w:rPr>
              <w:t xml:space="preserve"> adaptive teaching approach, particularly in the foundation subjects and science. </w:t>
            </w:r>
          </w:p>
        </w:tc>
      </w:tr>
      <w:tr w:rsidR="003B654E" w:rsidRPr="00176CBD" w:rsidTr="00557C68">
        <w:trPr>
          <w:trHeight w:val="727"/>
        </w:trPr>
        <w:tc>
          <w:tcPr>
            <w:tcW w:w="3558" w:type="dxa"/>
            <w:shd w:val="clear" w:color="auto" w:fill="FFFFFF" w:themeFill="background1"/>
          </w:tcPr>
          <w:p w:rsidR="003B654E" w:rsidRPr="00176CBD" w:rsidRDefault="003B654E" w:rsidP="003B654E">
            <w:pPr>
              <w:jc w:val="center"/>
              <w:rPr>
                <w:rFonts w:ascii="Arial" w:hAnsi="Arial" w:cs="Arial"/>
                <w:b/>
                <w:noProof/>
                <w:lang w:eastAsia="en-GB"/>
              </w:rPr>
            </w:pPr>
            <w:r w:rsidRPr="00176CBD">
              <w:rPr>
                <w:rFonts w:ascii="Arial" w:hAnsi="Arial" w:cs="Arial"/>
                <w:b/>
                <w:noProof/>
                <w:lang w:eastAsia="en-GB"/>
              </w:rPr>
              <w:t>Objective 2</w:t>
            </w:r>
          </w:p>
        </w:tc>
        <w:tc>
          <w:tcPr>
            <w:tcW w:w="12569" w:type="dxa"/>
            <w:gridSpan w:val="6"/>
            <w:shd w:val="clear" w:color="auto" w:fill="FFFFFF" w:themeFill="background1"/>
          </w:tcPr>
          <w:p w:rsidR="003B654E" w:rsidRPr="00176CBD" w:rsidRDefault="000D5831" w:rsidP="00386EA5">
            <w:pPr>
              <w:rPr>
                <w:rFonts w:ascii="Arial" w:hAnsi="Arial" w:cs="Arial"/>
                <w:b/>
              </w:rPr>
            </w:pPr>
            <w:r>
              <w:rPr>
                <w:rFonts w:ascii="Arial" w:hAnsi="Arial" w:cs="Arial"/>
                <w:b/>
              </w:rPr>
              <w:t xml:space="preserve">To </w:t>
            </w:r>
            <w:r w:rsidR="005A4B99">
              <w:rPr>
                <w:rFonts w:ascii="Arial" w:hAnsi="Arial" w:cs="Arial"/>
                <w:b/>
              </w:rPr>
              <w:t xml:space="preserve">continue to </w:t>
            </w:r>
            <w:r>
              <w:rPr>
                <w:rFonts w:ascii="Arial" w:hAnsi="Arial" w:cs="Arial"/>
                <w:b/>
              </w:rPr>
              <w:t>effectively embed the wri</w:t>
            </w:r>
            <w:r w:rsidR="00303B36" w:rsidRPr="00303B36">
              <w:rPr>
                <w:rFonts w:ascii="Arial" w:hAnsi="Arial" w:cs="Arial"/>
                <w:b/>
              </w:rPr>
              <w:t>ting</w:t>
            </w:r>
            <w:r>
              <w:rPr>
                <w:rFonts w:ascii="Arial" w:hAnsi="Arial" w:cs="Arial"/>
                <w:b/>
              </w:rPr>
              <w:t xml:space="preserve"> process</w:t>
            </w:r>
            <w:r w:rsidR="00303B36" w:rsidRPr="00303B36">
              <w:rPr>
                <w:rFonts w:ascii="Arial" w:hAnsi="Arial" w:cs="Arial"/>
                <w:b/>
              </w:rPr>
              <w:t xml:space="preserve"> across school </w:t>
            </w:r>
            <w:r w:rsidR="00E202C5">
              <w:rPr>
                <w:rFonts w:ascii="Arial" w:hAnsi="Arial" w:cs="Arial"/>
                <w:b/>
              </w:rPr>
              <w:t>so</w:t>
            </w:r>
            <w:r w:rsidR="005564D3">
              <w:rPr>
                <w:rFonts w:ascii="Arial" w:hAnsi="Arial" w:cs="Arial"/>
                <w:b/>
              </w:rPr>
              <w:t xml:space="preserve"> that our writing culture continues to </w:t>
            </w:r>
            <w:r w:rsidR="00386EA5">
              <w:rPr>
                <w:rFonts w:ascii="Arial" w:hAnsi="Arial" w:cs="Arial"/>
                <w:b/>
              </w:rPr>
              <w:t>grow,</w:t>
            </w:r>
            <w:r w:rsidR="00CD068B">
              <w:rPr>
                <w:rFonts w:ascii="Arial" w:hAnsi="Arial" w:cs="Arial"/>
                <w:b/>
              </w:rPr>
              <w:t xml:space="preserve"> and knowledge and skills will be strengthened. </w:t>
            </w:r>
            <w:r w:rsidR="00386EA5">
              <w:rPr>
                <w:rFonts w:ascii="Arial" w:hAnsi="Arial" w:cs="Arial"/>
                <w:b/>
              </w:rPr>
              <w:t xml:space="preserve">As a result, </w:t>
            </w:r>
            <w:r w:rsidR="00F6064A">
              <w:rPr>
                <w:rFonts w:ascii="Arial" w:hAnsi="Arial" w:cs="Arial"/>
                <w:b/>
              </w:rPr>
              <w:t xml:space="preserve">attainment and progress in writing will continue to improve and a greater proportion </w:t>
            </w:r>
            <w:r w:rsidR="00E202C5">
              <w:rPr>
                <w:rFonts w:ascii="Arial" w:hAnsi="Arial" w:cs="Arial"/>
                <w:b/>
              </w:rPr>
              <w:t>of children achieve</w:t>
            </w:r>
            <w:r w:rsidR="005564D3">
              <w:rPr>
                <w:rFonts w:ascii="Arial" w:hAnsi="Arial" w:cs="Arial"/>
                <w:b/>
              </w:rPr>
              <w:t xml:space="preserve"> greater depth in writing in KS1 and lower KS2. </w:t>
            </w:r>
          </w:p>
        </w:tc>
      </w:tr>
      <w:tr w:rsidR="003B654E" w:rsidRPr="00176CBD" w:rsidTr="00557C68">
        <w:trPr>
          <w:trHeight w:val="294"/>
        </w:trPr>
        <w:tc>
          <w:tcPr>
            <w:tcW w:w="3558" w:type="dxa"/>
            <w:shd w:val="clear" w:color="auto" w:fill="FFFFFF" w:themeFill="background1"/>
          </w:tcPr>
          <w:p w:rsidR="003B654E" w:rsidRPr="00176CBD" w:rsidRDefault="003B654E" w:rsidP="003B654E">
            <w:pPr>
              <w:jc w:val="center"/>
              <w:rPr>
                <w:rFonts w:ascii="Arial" w:hAnsi="Arial" w:cs="Arial"/>
                <w:b/>
                <w:noProof/>
                <w:lang w:eastAsia="en-GB"/>
              </w:rPr>
            </w:pPr>
            <w:r w:rsidRPr="00176CBD">
              <w:rPr>
                <w:rFonts w:ascii="Arial" w:hAnsi="Arial" w:cs="Arial"/>
                <w:b/>
                <w:noProof/>
                <w:lang w:eastAsia="en-GB"/>
              </w:rPr>
              <w:t>Objective 3</w:t>
            </w:r>
          </w:p>
        </w:tc>
        <w:tc>
          <w:tcPr>
            <w:tcW w:w="12569" w:type="dxa"/>
            <w:gridSpan w:val="6"/>
            <w:shd w:val="clear" w:color="auto" w:fill="FFFFFF" w:themeFill="background1"/>
          </w:tcPr>
          <w:p w:rsidR="003B654E" w:rsidRPr="00176CBD" w:rsidRDefault="00663778" w:rsidP="00811A59">
            <w:pPr>
              <w:rPr>
                <w:rFonts w:ascii="Arial" w:hAnsi="Arial" w:cs="Arial"/>
                <w:b/>
              </w:rPr>
            </w:pPr>
            <w:r w:rsidRPr="001C10D9">
              <w:rPr>
                <w:rFonts w:ascii="Arial" w:hAnsi="Arial" w:cs="Arial"/>
                <w:b/>
              </w:rPr>
              <w:t xml:space="preserve">To continue to embed a comprehensive reading programme across school </w:t>
            </w:r>
            <w:proofErr w:type="gramStart"/>
            <w:r>
              <w:rPr>
                <w:rFonts w:ascii="Arial" w:hAnsi="Arial" w:cs="Arial"/>
                <w:b/>
              </w:rPr>
              <w:t>i</w:t>
            </w:r>
            <w:r w:rsidRPr="001C10D9">
              <w:rPr>
                <w:rFonts w:ascii="Arial" w:hAnsi="Arial" w:cs="Arial"/>
                <w:b/>
              </w:rPr>
              <w:t>n order to</w:t>
            </w:r>
            <w:proofErr w:type="gramEnd"/>
            <w:r w:rsidRPr="001C10D9">
              <w:rPr>
                <w:rFonts w:ascii="Arial" w:hAnsi="Arial" w:cs="Arial"/>
                <w:b/>
              </w:rPr>
              <w:t xml:space="preserve"> continue to raise standards in reading at KS1 and KS2</w:t>
            </w:r>
            <w:r>
              <w:rPr>
                <w:rFonts w:ascii="Arial" w:hAnsi="Arial" w:cs="Arial"/>
                <w:b/>
              </w:rPr>
              <w:t>, with a particular focus on the development of Early Reading in KS1.</w:t>
            </w:r>
          </w:p>
        </w:tc>
      </w:tr>
      <w:tr w:rsidR="003B654E" w:rsidRPr="00176CBD" w:rsidTr="00557C68">
        <w:trPr>
          <w:trHeight w:val="494"/>
        </w:trPr>
        <w:tc>
          <w:tcPr>
            <w:tcW w:w="3558" w:type="dxa"/>
            <w:shd w:val="clear" w:color="auto" w:fill="FFFFFF" w:themeFill="background1"/>
          </w:tcPr>
          <w:p w:rsidR="003B654E" w:rsidRPr="00176CBD" w:rsidRDefault="003B654E" w:rsidP="003B654E">
            <w:pPr>
              <w:jc w:val="center"/>
              <w:rPr>
                <w:rFonts w:ascii="Arial" w:hAnsi="Arial" w:cs="Arial"/>
                <w:b/>
                <w:noProof/>
                <w:lang w:eastAsia="en-GB"/>
              </w:rPr>
            </w:pPr>
            <w:r w:rsidRPr="00176CBD">
              <w:rPr>
                <w:rFonts w:ascii="Arial" w:hAnsi="Arial" w:cs="Arial"/>
                <w:b/>
                <w:noProof/>
                <w:lang w:eastAsia="en-GB"/>
              </w:rPr>
              <w:t>Objective 4</w:t>
            </w:r>
          </w:p>
        </w:tc>
        <w:tc>
          <w:tcPr>
            <w:tcW w:w="12569" w:type="dxa"/>
            <w:gridSpan w:val="6"/>
            <w:shd w:val="clear" w:color="auto" w:fill="FFFFFF" w:themeFill="background1"/>
          </w:tcPr>
          <w:p w:rsidR="003B654E" w:rsidRDefault="009B7420" w:rsidP="00303B36">
            <w:pPr>
              <w:rPr>
                <w:rFonts w:ascii="Arial" w:hAnsi="Arial" w:cs="Arial"/>
                <w:b/>
              </w:rPr>
            </w:pPr>
            <w:r>
              <w:rPr>
                <w:rFonts w:ascii="Arial" w:hAnsi="Arial" w:cs="Arial"/>
                <w:b/>
              </w:rPr>
              <w:t xml:space="preserve">To further develop </w:t>
            </w:r>
            <w:r w:rsidR="00302851">
              <w:rPr>
                <w:rFonts w:ascii="Arial" w:hAnsi="Arial" w:cs="Arial"/>
                <w:b/>
              </w:rPr>
              <w:t>and support the physical and mental health and wellbeing of our childre</w:t>
            </w:r>
            <w:r w:rsidR="00CA3497">
              <w:rPr>
                <w:rFonts w:ascii="Arial" w:hAnsi="Arial" w:cs="Arial"/>
                <w:b/>
              </w:rPr>
              <w:t>n so that they are emotionally able</w:t>
            </w:r>
            <w:r w:rsidR="00A07E12">
              <w:rPr>
                <w:rFonts w:ascii="Arial" w:hAnsi="Arial" w:cs="Arial"/>
                <w:b/>
              </w:rPr>
              <w:t xml:space="preserve"> and ready</w:t>
            </w:r>
            <w:r w:rsidR="00CA3497">
              <w:rPr>
                <w:rFonts w:ascii="Arial" w:hAnsi="Arial" w:cs="Arial"/>
                <w:b/>
              </w:rPr>
              <w:t xml:space="preserve"> to access learning </w:t>
            </w:r>
            <w:r w:rsidR="003314DB">
              <w:rPr>
                <w:rFonts w:ascii="Arial" w:hAnsi="Arial" w:cs="Arial"/>
                <w:b/>
              </w:rPr>
              <w:t xml:space="preserve">and are physically more active. </w:t>
            </w:r>
          </w:p>
          <w:p w:rsidR="00365E26" w:rsidRPr="00557C68" w:rsidRDefault="00365E26" w:rsidP="00303B36">
            <w:pPr>
              <w:rPr>
                <w:rFonts w:ascii="Arial" w:hAnsi="Arial" w:cs="Arial"/>
                <w:b/>
              </w:rPr>
            </w:pPr>
          </w:p>
        </w:tc>
      </w:tr>
      <w:tr w:rsidR="003B654E" w:rsidRPr="00176CBD" w:rsidTr="00557C68">
        <w:trPr>
          <w:trHeight w:val="232"/>
        </w:trPr>
        <w:tc>
          <w:tcPr>
            <w:tcW w:w="16127" w:type="dxa"/>
            <w:gridSpan w:val="7"/>
            <w:shd w:val="clear" w:color="auto" w:fill="F8EBFF"/>
          </w:tcPr>
          <w:p w:rsidR="003B654E" w:rsidRPr="00176CBD" w:rsidRDefault="003B654E" w:rsidP="009E24A5">
            <w:pPr>
              <w:jc w:val="center"/>
              <w:rPr>
                <w:rFonts w:ascii="Arial" w:hAnsi="Arial" w:cs="Arial"/>
                <w:b/>
              </w:rPr>
            </w:pPr>
            <w:r w:rsidRPr="00176CBD">
              <w:rPr>
                <w:rFonts w:ascii="Arial" w:hAnsi="Arial" w:cs="Arial"/>
                <w:b/>
              </w:rPr>
              <w:t>Objective 1</w:t>
            </w:r>
            <w:r w:rsidR="00A07E12">
              <w:rPr>
                <w:rFonts w:ascii="Arial" w:hAnsi="Arial" w:cs="Arial"/>
                <w:b/>
              </w:rPr>
              <w:t xml:space="preserve"> – Assessment for Learning and Adaptive Teaching</w:t>
            </w:r>
          </w:p>
        </w:tc>
      </w:tr>
      <w:tr w:rsidR="008D1E95" w:rsidRPr="00176CBD" w:rsidTr="00232379">
        <w:trPr>
          <w:trHeight w:val="742"/>
        </w:trPr>
        <w:tc>
          <w:tcPr>
            <w:tcW w:w="5665" w:type="dxa"/>
            <w:gridSpan w:val="2"/>
            <w:shd w:val="clear" w:color="auto" w:fill="FFFFFF" w:themeFill="background1"/>
          </w:tcPr>
          <w:p w:rsidR="009E24A5" w:rsidRPr="00176CBD" w:rsidRDefault="009E24A5" w:rsidP="009E24A5">
            <w:pPr>
              <w:jc w:val="center"/>
              <w:rPr>
                <w:rFonts w:ascii="Arial" w:hAnsi="Arial" w:cs="Arial"/>
                <w:b/>
              </w:rPr>
            </w:pPr>
            <w:r w:rsidRPr="00176CBD">
              <w:rPr>
                <w:rFonts w:ascii="Arial" w:hAnsi="Arial" w:cs="Arial"/>
                <w:b/>
              </w:rPr>
              <w:t>Actions</w:t>
            </w:r>
          </w:p>
        </w:tc>
        <w:tc>
          <w:tcPr>
            <w:tcW w:w="1171" w:type="dxa"/>
            <w:shd w:val="clear" w:color="auto" w:fill="FFFFFF" w:themeFill="background1"/>
          </w:tcPr>
          <w:p w:rsidR="009E24A5" w:rsidRPr="00176CBD" w:rsidRDefault="009E24A5" w:rsidP="009E24A5">
            <w:pPr>
              <w:jc w:val="center"/>
              <w:rPr>
                <w:rFonts w:ascii="Arial" w:hAnsi="Arial" w:cs="Arial"/>
                <w:b/>
              </w:rPr>
            </w:pPr>
            <w:r w:rsidRPr="00176CBD">
              <w:rPr>
                <w:rFonts w:ascii="Arial" w:hAnsi="Arial" w:cs="Arial"/>
                <w:b/>
              </w:rPr>
              <w:t>Staff Member</w:t>
            </w:r>
          </w:p>
        </w:tc>
        <w:tc>
          <w:tcPr>
            <w:tcW w:w="956" w:type="dxa"/>
            <w:shd w:val="clear" w:color="auto" w:fill="FFFFFF" w:themeFill="background1"/>
          </w:tcPr>
          <w:p w:rsidR="009E24A5" w:rsidRPr="00176CBD" w:rsidRDefault="009E24A5" w:rsidP="009E24A5">
            <w:pPr>
              <w:jc w:val="center"/>
              <w:rPr>
                <w:rFonts w:ascii="Arial" w:hAnsi="Arial" w:cs="Arial"/>
                <w:b/>
              </w:rPr>
            </w:pPr>
            <w:r w:rsidRPr="00176CBD">
              <w:rPr>
                <w:rFonts w:ascii="Arial" w:hAnsi="Arial" w:cs="Arial"/>
                <w:b/>
              </w:rPr>
              <w:t>Time</w:t>
            </w:r>
            <w:r w:rsidR="0005639E">
              <w:rPr>
                <w:rFonts w:ascii="Arial" w:hAnsi="Arial" w:cs="Arial"/>
                <w:b/>
              </w:rPr>
              <w:t xml:space="preserve"> </w:t>
            </w:r>
            <w:r w:rsidRPr="00176CBD">
              <w:rPr>
                <w:rFonts w:ascii="Arial" w:hAnsi="Arial" w:cs="Arial"/>
                <w:b/>
              </w:rPr>
              <w:t>scales</w:t>
            </w:r>
            <w:r w:rsidR="0005639E">
              <w:rPr>
                <w:rFonts w:ascii="Arial" w:hAnsi="Arial" w:cs="Arial"/>
                <w:b/>
              </w:rPr>
              <w:t xml:space="preserve"> </w:t>
            </w:r>
          </w:p>
        </w:tc>
        <w:tc>
          <w:tcPr>
            <w:tcW w:w="1417" w:type="dxa"/>
            <w:shd w:val="clear" w:color="auto" w:fill="FFFFFF" w:themeFill="background1"/>
          </w:tcPr>
          <w:p w:rsidR="009E24A5" w:rsidRPr="00176CBD" w:rsidRDefault="009E24A5" w:rsidP="009E24A5">
            <w:pPr>
              <w:jc w:val="center"/>
              <w:rPr>
                <w:rFonts w:ascii="Arial" w:hAnsi="Arial" w:cs="Arial"/>
                <w:b/>
              </w:rPr>
            </w:pPr>
            <w:r w:rsidRPr="00176CBD">
              <w:rPr>
                <w:rFonts w:ascii="Arial" w:hAnsi="Arial" w:cs="Arial"/>
                <w:b/>
              </w:rPr>
              <w:t>Monitored by</w:t>
            </w:r>
          </w:p>
        </w:tc>
        <w:tc>
          <w:tcPr>
            <w:tcW w:w="5323" w:type="dxa"/>
            <w:shd w:val="clear" w:color="auto" w:fill="FFFFFF" w:themeFill="background1"/>
          </w:tcPr>
          <w:p w:rsidR="009E24A5" w:rsidRPr="00176CBD" w:rsidRDefault="009E24A5" w:rsidP="009E24A5">
            <w:pPr>
              <w:jc w:val="center"/>
              <w:rPr>
                <w:rFonts w:ascii="Arial" w:hAnsi="Arial" w:cs="Arial"/>
                <w:b/>
              </w:rPr>
            </w:pPr>
            <w:r w:rsidRPr="00176CBD">
              <w:rPr>
                <w:rFonts w:ascii="Arial" w:hAnsi="Arial" w:cs="Arial"/>
                <w:b/>
              </w:rPr>
              <w:t>Success Criteria</w:t>
            </w:r>
          </w:p>
        </w:tc>
        <w:tc>
          <w:tcPr>
            <w:tcW w:w="1595" w:type="dxa"/>
            <w:shd w:val="clear" w:color="auto" w:fill="FFFFFF" w:themeFill="background1"/>
          </w:tcPr>
          <w:p w:rsidR="009E24A5" w:rsidRPr="00176CBD" w:rsidRDefault="009E24A5" w:rsidP="009E24A5">
            <w:pPr>
              <w:jc w:val="center"/>
              <w:rPr>
                <w:rFonts w:ascii="Arial" w:hAnsi="Arial" w:cs="Arial"/>
                <w:b/>
              </w:rPr>
            </w:pPr>
            <w:r w:rsidRPr="00176CBD">
              <w:rPr>
                <w:rFonts w:ascii="Arial" w:hAnsi="Arial" w:cs="Arial"/>
                <w:b/>
              </w:rPr>
              <w:t>Responsible Governors</w:t>
            </w:r>
          </w:p>
        </w:tc>
      </w:tr>
      <w:tr w:rsidR="008D1E95" w:rsidRPr="00176CBD" w:rsidTr="00232379">
        <w:trPr>
          <w:trHeight w:val="247"/>
        </w:trPr>
        <w:tc>
          <w:tcPr>
            <w:tcW w:w="5665" w:type="dxa"/>
            <w:gridSpan w:val="2"/>
            <w:shd w:val="clear" w:color="auto" w:fill="FFFFFF" w:themeFill="background1"/>
          </w:tcPr>
          <w:p w:rsidR="00581938" w:rsidRDefault="008E06E4" w:rsidP="00D8303D">
            <w:pPr>
              <w:pStyle w:val="ListParagraph"/>
              <w:numPr>
                <w:ilvl w:val="0"/>
                <w:numId w:val="1"/>
              </w:numPr>
              <w:rPr>
                <w:rFonts w:ascii="Arial" w:hAnsi="Arial" w:cs="Arial"/>
              </w:rPr>
            </w:pPr>
            <w:r>
              <w:rPr>
                <w:rFonts w:ascii="Arial" w:hAnsi="Arial" w:cs="Arial"/>
              </w:rPr>
              <w:t xml:space="preserve">Staff to incorporate feedback from </w:t>
            </w:r>
            <w:r w:rsidR="00292980">
              <w:rPr>
                <w:rFonts w:ascii="Arial" w:hAnsi="Arial" w:cs="Arial"/>
              </w:rPr>
              <w:t xml:space="preserve">the School Improvement Team around </w:t>
            </w:r>
            <w:proofErr w:type="spellStart"/>
            <w:r w:rsidR="00292980">
              <w:rPr>
                <w:rFonts w:ascii="Arial" w:hAnsi="Arial" w:cs="Arial"/>
              </w:rPr>
              <w:t>AfL</w:t>
            </w:r>
            <w:proofErr w:type="spellEnd"/>
            <w:r w:rsidR="00292980">
              <w:rPr>
                <w:rFonts w:ascii="Arial" w:hAnsi="Arial" w:cs="Arial"/>
              </w:rPr>
              <w:t xml:space="preserve"> and adaptive teaching approaches across the foundation subjects. </w:t>
            </w:r>
          </w:p>
          <w:p w:rsidR="00BD5DEE" w:rsidRDefault="00651810" w:rsidP="00D8303D">
            <w:pPr>
              <w:pStyle w:val="ListParagraph"/>
              <w:numPr>
                <w:ilvl w:val="0"/>
                <w:numId w:val="1"/>
              </w:numPr>
              <w:rPr>
                <w:rFonts w:ascii="Arial" w:hAnsi="Arial" w:cs="Arial"/>
              </w:rPr>
            </w:pPr>
            <w:r>
              <w:rPr>
                <w:rFonts w:ascii="Arial" w:hAnsi="Arial" w:cs="Arial"/>
              </w:rPr>
              <w:t>CPD/Refresher training to be planned</w:t>
            </w:r>
            <w:r w:rsidR="00B62AE2">
              <w:rPr>
                <w:rFonts w:ascii="Arial" w:hAnsi="Arial" w:cs="Arial"/>
              </w:rPr>
              <w:t xml:space="preserve"> and delivered by HT/DHT</w:t>
            </w:r>
            <w:r>
              <w:rPr>
                <w:rFonts w:ascii="Arial" w:hAnsi="Arial" w:cs="Arial"/>
              </w:rPr>
              <w:t xml:space="preserve"> </w:t>
            </w:r>
            <w:r w:rsidR="00B62AE2">
              <w:rPr>
                <w:rFonts w:ascii="Arial" w:hAnsi="Arial" w:cs="Arial"/>
              </w:rPr>
              <w:t xml:space="preserve">in September </w:t>
            </w:r>
            <w:r>
              <w:rPr>
                <w:rFonts w:ascii="Arial" w:hAnsi="Arial" w:cs="Arial"/>
              </w:rPr>
              <w:t>around</w:t>
            </w:r>
            <w:r w:rsidR="00B62AE2">
              <w:rPr>
                <w:rFonts w:ascii="Arial" w:hAnsi="Arial" w:cs="Arial"/>
              </w:rPr>
              <w:t xml:space="preserve"> effective use of</w:t>
            </w:r>
            <w:r>
              <w:rPr>
                <w:rFonts w:ascii="Arial" w:hAnsi="Arial" w:cs="Arial"/>
              </w:rPr>
              <w:t xml:space="preserve"> </w:t>
            </w:r>
            <w:proofErr w:type="spellStart"/>
            <w:r>
              <w:rPr>
                <w:rFonts w:ascii="Arial" w:hAnsi="Arial" w:cs="Arial"/>
              </w:rPr>
              <w:t>AfL</w:t>
            </w:r>
            <w:proofErr w:type="spellEnd"/>
            <w:r>
              <w:rPr>
                <w:rFonts w:ascii="Arial" w:hAnsi="Arial" w:cs="Arial"/>
              </w:rPr>
              <w:t xml:space="preserve"> and pupil feedback. </w:t>
            </w:r>
          </w:p>
          <w:p w:rsidR="0005639E" w:rsidRDefault="00B74F6F" w:rsidP="00D8303D">
            <w:pPr>
              <w:pStyle w:val="ListParagraph"/>
              <w:numPr>
                <w:ilvl w:val="0"/>
                <w:numId w:val="1"/>
              </w:numPr>
              <w:rPr>
                <w:rFonts w:ascii="Arial" w:hAnsi="Arial" w:cs="Arial"/>
              </w:rPr>
            </w:pPr>
            <w:r>
              <w:rPr>
                <w:rFonts w:ascii="Arial" w:hAnsi="Arial" w:cs="Arial"/>
              </w:rPr>
              <w:t xml:space="preserve">Subject leaders </w:t>
            </w:r>
            <w:r w:rsidR="00182317">
              <w:rPr>
                <w:rFonts w:ascii="Arial" w:hAnsi="Arial" w:cs="Arial"/>
              </w:rPr>
              <w:t xml:space="preserve">each </w:t>
            </w:r>
            <w:r>
              <w:rPr>
                <w:rFonts w:ascii="Arial" w:hAnsi="Arial" w:cs="Arial"/>
              </w:rPr>
              <w:t xml:space="preserve">to be given staff meeting time to update teachers on research and </w:t>
            </w:r>
            <w:r w:rsidR="00182317">
              <w:rPr>
                <w:rFonts w:ascii="Arial" w:hAnsi="Arial" w:cs="Arial"/>
              </w:rPr>
              <w:t>developments</w:t>
            </w:r>
            <w:r>
              <w:rPr>
                <w:rFonts w:ascii="Arial" w:hAnsi="Arial" w:cs="Arial"/>
              </w:rPr>
              <w:t xml:space="preserve"> in their subject area</w:t>
            </w:r>
            <w:r w:rsidR="00182317">
              <w:rPr>
                <w:rFonts w:ascii="Arial" w:hAnsi="Arial" w:cs="Arial"/>
              </w:rPr>
              <w:t>,</w:t>
            </w:r>
            <w:r>
              <w:rPr>
                <w:rFonts w:ascii="Arial" w:hAnsi="Arial" w:cs="Arial"/>
              </w:rPr>
              <w:t xml:space="preserve"> and to provide training on </w:t>
            </w:r>
            <w:r w:rsidR="00581938">
              <w:rPr>
                <w:rFonts w:ascii="Arial" w:hAnsi="Arial" w:cs="Arial"/>
              </w:rPr>
              <w:t>areas of development that are identified through subject leader monitoring</w:t>
            </w:r>
            <w:r w:rsidR="00B62AE2">
              <w:rPr>
                <w:rFonts w:ascii="Arial" w:hAnsi="Arial" w:cs="Arial"/>
              </w:rPr>
              <w:t xml:space="preserve">, including the use of </w:t>
            </w:r>
            <w:proofErr w:type="spellStart"/>
            <w:r w:rsidR="00B62AE2">
              <w:rPr>
                <w:rFonts w:ascii="Arial" w:hAnsi="Arial" w:cs="Arial"/>
              </w:rPr>
              <w:t>AfL</w:t>
            </w:r>
            <w:proofErr w:type="spellEnd"/>
            <w:r w:rsidR="00B62AE2">
              <w:rPr>
                <w:rFonts w:ascii="Arial" w:hAnsi="Arial" w:cs="Arial"/>
              </w:rPr>
              <w:t xml:space="preserve"> and adaptive approaches. </w:t>
            </w:r>
          </w:p>
          <w:p w:rsidR="00182317" w:rsidRDefault="00182317" w:rsidP="00D8303D">
            <w:pPr>
              <w:pStyle w:val="ListParagraph"/>
              <w:numPr>
                <w:ilvl w:val="0"/>
                <w:numId w:val="1"/>
              </w:numPr>
              <w:rPr>
                <w:rFonts w:ascii="Arial" w:hAnsi="Arial" w:cs="Arial"/>
              </w:rPr>
            </w:pPr>
            <w:r>
              <w:rPr>
                <w:rFonts w:ascii="Arial" w:hAnsi="Arial" w:cs="Arial"/>
              </w:rPr>
              <w:t xml:space="preserve">HT and SLT to </w:t>
            </w:r>
            <w:r w:rsidR="00FF4200">
              <w:rPr>
                <w:rFonts w:ascii="Arial" w:hAnsi="Arial" w:cs="Arial"/>
              </w:rPr>
              <w:t xml:space="preserve">closely </w:t>
            </w:r>
            <w:r w:rsidR="00D71009">
              <w:rPr>
                <w:rFonts w:ascii="Arial" w:hAnsi="Arial" w:cs="Arial"/>
              </w:rPr>
              <w:t xml:space="preserve">monitor the effectiveness of </w:t>
            </w:r>
            <w:proofErr w:type="spellStart"/>
            <w:r w:rsidR="00D71009">
              <w:rPr>
                <w:rFonts w:ascii="Arial" w:hAnsi="Arial" w:cs="Arial"/>
              </w:rPr>
              <w:t>AfL</w:t>
            </w:r>
            <w:proofErr w:type="spellEnd"/>
            <w:r w:rsidR="00D71009">
              <w:rPr>
                <w:rFonts w:ascii="Arial" w:hAnsi="Arial" w:cs="Arial"/>
              </w:rPr>
              <w:t xml:space="preserve"> and adaptive teaching across all subjects through lesson observations and learning walks. Where training needs are identified relating to </w:t>
            </w:r>
            <w:proofErr w:type="spellStart"/>
            <w:r w:rsidR="00D71009">
              <w:rPr>
                <w:rFonts w:ascii="Arial" w:hAnsi="Arial" w:cs="Arial"/>
              </w:rPr>
              <w:t>AfL</w:t>
            </w:r>
            <w:proofErr w:type="spellEnd"/>
            <w:r w:rsidR="00D71009">
              <w:rPr>
                <w:rFonts w:ascii="Arial" w:hAnsi="Arial" w:cs="Arial"/>
              </w:rPr>
              <w:t xml:space="preserve">, this will be planned and delivered accordingly. </w:t>
            </w:r>
          </w:p>
          <w:p w:rsidR="00FF4200" w:rsidRDefault="00FF4200" w:rsidP="00D8303D">
            <w:pPr>
              <w:pStyle w:val="ListParagraph"/>
              <w:numPr>
                <w:ilvl w:val="0"/>
                <w:numId w:val="1"/>
              </w:numPr>
              <w:rPr>
                <w:rFonts w:ascii="Arial" w:hAnsi="Arial" w:cs="Arial"/>
              </w:rPr>
            </w:pPr>
            <w:r>
              <w:rPr>
                <w:rFonts w:ascii="Arial" w:hAnsi="Arial" w:cs="Arial"/>
              </w:rPr>
              <w:t xml:space="preserve">Updated foundation subject assessments to be completed </w:t>
            </w:r>
            <w:r w:rsidR="0063057C">
              <w:rPr>
                <w:rFonts w:ascii="Arial" w:hAnsi="Arial" w:cs="Arial"/>
              </w:rPr>
              <w:t xml:space="preserve">effectively to accurately assess pupils across the foundation subjects. Effective and ongoing </w:t>
            </w:r>
            <w:proofErr w:type="spellStart"/>
            <w:r w:rsidR="0063057C">
              <w:rPr>
                <w:rFonts w:ascii="Arial" w:hAnsi="Arial" w:cs="Arial"/>
              </w:rPr>
              <w:t>AfL</w:t>
            </w:r>
            <w:proofErr w:type="spellEnd"/>
            <w:r w:rsidR="0063057C">
              <w:rPr>
                <w:rFonts w:ascii="Arial" w:hAnsi="Arial" w:cs="Arial"/>
              </w:rPr>
              <w:t xml:space="preserve"> will inform these assessments. </w:t>
            </w:r>
          </w:p>
          <w:p w:rsidR="00353CE6" w:rsidRPr="00176CBD" w:rsidRDefault="00353CE6" w:rsidP="00D8303D">
            <w:pPr>
              <w:pStyle w:val="ListParagraph"/>
              <w:numPr>
                <w:ilvl w:val="0"/>
                <w:numId w:val="1"/>
              </w:numPr>
              <w:rPr>
                <w:rFonts w:ascii="Arial" w:hAnsi="Arial" w:cs="Arial"/>
              </w:rPr>
            </w:pPr>
            <w:r>
              <w:rPr>
                <w:rFonts w:ascii="Arial" w:hAnsi="Arial" w:cs="Arial"/>
              </w:rPr>
              <w:t xml:space="preserve">Adaptive </w:t>
            </w:r>
            <w:r w:rsidR="000B6B72">
              <w:rPr>
                <w:rFonts w:ascii="Arial" w:hAnsi="Arial" w:cs="Arial"/>
              </w:rPr>
              <w:t xml:space="preserve">approaches to teaching and learning will be further embedded across the foundation subjects as they are in English and maths. </w:t>
            </w:r>
          </w:p>
        </w:tc>
        <w:tc>
          <w:tcPr>
            <w:tcW w:w="1171" w:type="dxa"/>
            <w:shd w:val="clear" w:color="auto" w:fill="FFFFFF" w:themeFill="background1"/>
          </w:tcPr>
          <w:p w:rsidR="0005639E" w:rsidRDefault="00486461" w:rsidP="0005639E">
            <w:pPr>
              <w:rPr>
                <w:rFonts w:ascii="Arial" w:hAnsi="Arial" w:cs="Arial"/>
              </w:rPr>
            </w:pPr>
            <w:r>
              <w:rPr>
                <w:rFonts w:ascii="Arial" w:hAnsi="Arial" w:cs="Arial"/>
              </w:rPr>
              <w:t>EG</w:t>
            </w:r>
          </w:p>
          <w:p w:rsidR="00D35636" w:rsidRDefault="00D35636" w:rsidP="0005639E">
            <w:pPr>
              <w:rPr>
                <w:rFonts w:ascii="Arial" w:hAnsi="Arial" w:cs="Arial"/>
              </w:rPr>
            </w:pPr>
          </w:p>
          <w:p w:rsidR="00D35636" w:rsidRDefault="00D35636" w:rsidP="0005639E">
            <w:pPr>
              <w:rPr>
                <w:rFonts w:ascii="Arial" w:hAnsi="Arial" w:cs="Arial"/>
              </w:rPr>
            </w:pPr>
            <w:r>
              <w:rPr>
                <w:rFonts w:ascii="Arial" w:hAnsi="Arial" w:cs="Arial"/>
              </w:rPr>
              <w:t>KL</w:t>
            </w:r>
          </w:p>
          <w:p w:rsidR="0005639E" w:rsidRDefault="0005639E" w:rsidP="0005639E">
            <w:pPr>
              <w:rPr>
                <w:rFonts w:ascii="Arial" w:hAnsi="Arial" w:cs="Arial"/>
              </w:rPr>
            </w:pPr>
          </w:p>
          <w:p w:rsidR="0005639E" w:rsidRPr="00176CBD" w:rsidRDefault="0005639E" w:rsidP="0005639E">
            <w:pPr>
              <w:rPr>
                <w:rFonts w:ascii="Arial" w:hAnsi="Arial" w:cs="Arial"/>
              </w:rPr>
            </w:pPr>
            <w:r>
              <w:rPr>
                <w:rFonts w:ascii="Arial" w:hAnsi="Arial" w:cs="Arial"/>
              </w:rPr>
              <w:t>All staff</w:t>
            </w:r>
          </w:p>
        </w:tc>
        <w:tc>
          <w:tcPr>
            <w:tcW w:w="956" w:type="dxa"/>
            <w:shd w:val="clear" w:color="auto" w:fill="FFFFFF" w:themeFill="background1"/>
          </w:tcPr>
          <w:p w:rsidR="004F161E" w:rsidRPr="00176CBD" w:rsidRDefault="00D35636" w:rsidP="00557C68">
            <w:pPr>
              <w:rPr>
                <w:rFonts w:ascii="Arial" w:hAnsi="Arial" w:cs="Arial"/>
              </w:rPr>
            </w:pPr>
            <w:r>
              <w:rPr>
                <w:rFonts w:ascii="Arial" w:hAnsi="Arial" w:cs="Arial"/>
              </w:rPr>
              <w:t>1 year</w:t>
            </w:r>
          </w:p>
        </w:tc>
        <w:tc>
          <w:tcPr>
            <w:tcW w:w="1417" w:type="dxa"/>
            <w:shd w:val="clear" w:color="auto" w:fill="FFFFFF" w:themeFill="background1"/>
          </w:tcPr>
          <w:p w:rsidR="0005639E" w:rsidRDefault="0005639E" w:rsidP="0005639E">
            <w:pPr>
              <w:rPr>
                <w:rFonts w:ascii="Arial" w:hAnsi="Arial" w:cs="Arial"/>
              </w:rPr>
            </w:pPr>
            <w:r>
              <w:rPr>
                <w:rFonts w:ascii="Arial" w:hAnsi="Arial" w:cs="Arial"/>
              </w:rPr>
              <w:t>EG</w:t>
            </w:r>
          </w:p>
          <w:p w:rsidR="00D35636" w:rsidRDefault="00D35636" w:rsidP="0005639E">
            <w:pPr>
              <w:rPr>
                <w:rFonts w:ascii="Arial" w:hAnsi="Arial" w:cs="Arial"/>
              </w:rPr>
            </w:pPr>
          </w:p>
          <w:p w:rsidR="00D35636" w:rsidRDefault="00D35636" w:rsidP="0005639E">
            <w:pPr>
              <w:rPr>
                <w:rFonts w:ascii="Arial" w:hAnsi="Arial" w:cs="Arial"/>
              </w:rPr>
            </w:pPr>
            <w:r>
              <w:rPr>
                <w:rFonts w:ascii="Arial" w:hAnsi="Arial" w:cs="Arial"/>
              </w:rPr>
              <w:t xml:space="preserve">KL </w:t>
            </w:r>
          </w:p>
          <w:p w:rsidR="00D35636" w:rsidRDefault="00D35636" w:rsidP="0005639E">
            <w:pPr>
              <w:rPr>
                <w:rFonts w:ascii="Arial" w:hAnsi="Arial" w:cs="Arial"/>
              </w:rPr>
            </w:pPr>
          </w:p>
          <w:p w:rsidR="0005639E" w:rsidRDefault="0005639E" w:rsidP="0005639E">
            <w:pPr>
              <w:rPr>
                <w:rFonts w:ascii="Arial" w:hAnsi="Arial" w:cs="Arial"/>
              </w:rPr>
            </w:pPr>
            <w:r>
              <w:rPr>
                <w:rFonts w:ascii="Arial" w:hAnsi="Arial" w:cs="Arial"/>
              </w:rPr>
              <w:t>SLT</w:t>
            </w:r>
          </w:p>
          <w:p w:rsidR="00A42CC5" w:rsidRDefault="00A42CC5" w:rsidP="0005639E">
            <w:pPr>
              <w:rPr>
                <w:rFonts w:ascii="Arial" w:hAnsi="Arial" w:cs="Arial"/>
              </w:rPr>
            </w:pPr>
          </w:p>
          <w:p w:rsidR="00606345" w:rsidRPr="00176CBD" w:rsidRDefault="00606345" w:rsidP="00D35636">
            <w:pPr>
              <w:rPr>
                <w:rFonts w:ascii="Arial" w:hAnsi="Arial" w:cs="Arial"/>
              </w:rPr>
            </w:pPr>
          </w:p>
        </w:tc>
        <w:tc>
          <w:tcPr>
            <w:tcW w:w="5323" w:type="dxa"/>
            <w:shd w:val="clear" w:color="auto" w:fill="FFFFFF" w:themeFill="background1"/>
          </w:tcPr>
          <w:p w:rsidR="00C32A22" w:rsidRDefault="00365E26" w:rsidP="00365E26">
            <w:pPr>
              <w:rPr>
                <w:rFonts w:ascii="Arial" w:hAnsi="Arial" w:cs="Arial"/>
              </w:rPr>
            </w:pPr>
            <w:r>
              <w:rPr>
                <w:rFonts w:ascii="Arial" w:hAnsi="Arial" w:cs="Arial"/>
              </w:rPr>
              <w:t xml:space="preserve">Teaching staff become increasingly adept at using </w:t>
            </w:r>
            <w:proofErr w:type="spellStart"/>
            <w:r>
              <w:rPr>
                <w:rFonts w:ascii="Arial" w:hAnsi="Arial" w:cs="Arial"/>
              </w:rPr>
              <w:t>AfL</w:t>
            </w:r>
            <w:proofErr w:type="spellEnd"/>
            <w:r w:rsidR="00486461">
              <w:rPr>
                <w:rFonts w:ascii="Arial" w:hAnsi="Arial" w:cs="Arial"/>
              </w:rPr>
              <w:t xml:space="preserve"> strategies</w:t>
            </w:r>
            <w:r>
              <w:rPr>
                <w:rFonts w:ascii="Arial" w:hAnsi="Arial" w:cs="Arial"/>
              </w:rPr>
              <w:t xml:space="preserve"> to </w:t>
            </w:r>
            <w:r w:rsidR="00C32A22">
              <w:rPr>
                <w:rFonts w:ascii="Arial" w:hAnsi="Arial" w:cs="Arial"/>
              </w:rPr>
              <w:t xml:space="preserve">adapt teaching and learning to carefully meet the needs of all children. </w:t>
            </w:r>
          </w:p>
          <w:p w:rsidR="00C32A22" w:rsidRDefault="00C32A22" w:rsidP="00365E26">
            <w:pPr>
              <w:rPr>
                <w:rFonts w:ascii="Arial" w:hAnsi="Arial" w:cs="Arial"/>
              </w:rPr>
            </w:pPr>
          </w:p>
          <w:p w:rsidR="00010CF0" w:rsidRDefault="00C32A22" w:rsidP="00365E26">
            <w:pPr>
              <w:rPr>
                <w:rFonts w:ascii="Arial" w:hAnsi="Arial" w:cs="Arial"/>
              </w:rPr>
            </w:pPr>
            <w:r>
              <w:rPr>
                <w:rFonts w:ascii="Arial" w:hAnsi="Arial" w:cs="Arial"/>
              </w:rPr>
              <w:t xml:space="preserve">Teaching staff will use </w:t>
            </w:r>
            <w:proofErr w:type="spellStart"/>
            <w:r>
              <w:rPr>
                <w:rFonts w:ascii="Arial" w:hAnsi="Arial" w:cs="Arial"/>
              </w:rPr>
              <w:t>AfL</w:t>
            </w:r>
            <w:proofErr w:type="spellEnd"/>
            <w:r>
              <w:rPr>
                <w:rFonts w:ascii="Arial" w:hAnsi="Arial" w:cs="Arial"/>
              </w:rPr>
              <w:t xml:space="preserve"> as </w:t>
            </w:r>
            <w:r w:rsidR="00486461">
              <w:rPr>
                <w:rFonts w:ascii="Arial" w:hAnsi="Arial" w:cs="Arial"/>
              </w:rPr>
              <w:t>a key</w:t>
            </w:r>
            <w:r>
              <w:rPr>
                <w:rFonts w:ascii="Arial" w:hAnsi="Arial" w:cs="Arial"/>
              </w:rPr>
              <w:t xml:space="preserve"> tool </w:t>
            </w:r>
            <w:r w:rsidR="00010CF0">
              <w:rPr>
                <w:rFonts w:ascii="Arial" w:hAnsi="Arial" w:cs="Arial"/>
              </w:rPr>
              <w:t>in continuing to embed an adaptive approach to teaching and learning</w:t>
            </w:r>
            <w:r w:rsidR="00486461">
              <w:rPr>
                <w:rFonts w:ascii="Arial" w:hAnsi="Arial" w:cs="Arial"/>
              </w:rPr>
              <w:t>,</w:t>
            </w:r>
            <w:r w:rsidR="00010CF0">
              <w:rPr>
                <w:rFonts w:ascii="Arial" w:hAnsi="Arial" w:cs="Arial"/>
              </w:rPr>
              <w:t xml:space="preserve"> so that it reflects and responds to the needs of all children. </w:t>
            </w:r>
          </w:p>
          <w:p w:rsidR="00010CF0" w:rsidRDefault="00010CF0" w:rsidP="00365E26">
            <w:pPr>
              <w:rPr>
                <w:rFonts w:ascii="Arial" w:hAnsi="Arial" w:cs="Arial"/>
              </w:rPr>
            </w:pPr>
          </w:p>
          <w:p w:rsidR="00010CF0" w:rsidRDefault="00010CF0" w:rsidP="00365E26">
            <w:pPr>
              <w:rPr>
                <w:rFonts w:ascii="Arial" w:hAnsi="Arial" w:cs="Arial"/>
              </w:rPr>
            </w:pPr>
            <w:r>
              <w:rPr>
                <w:rFonts w:ascii="Arial" w:hAnsi="Arial" w:cs="Arial"/>
              </w:rPr>
              <w:t xml:space="preserve">Teaching staff will effectively adapt their provision across the foundation subjects and Science as they do in English and maths. </w:t>
            </w:r>
          </w:p>
          <w:p w:rsidR="00365E26" w:rsidRDefault="0095774E" w:rsidP="00365E26">
            <w:pPr>
              <w:rPr>
                <w:rFonts w:ascii="Arial" w:hAnsi="Arial" w:cs="Arial"/>
              </w:rPr>
            </w:pPr>
            <w:r>
              <w:rPr>
                <w:rFonts w:ascii="Arial" w:hAnsi="Arial" w:cs="Arial"/>
              </w:rPr>
              <w:t xml:space="preserve"> </w:t>
            </w:r>
          </w:p>
          <w:p w:rsidR="00365E26" w:rsidRDefault="00365E26" w:rsidP="00365E26">
            <w:pPr>
              <w:rPr>
                <w:rFonts w:ascii="Arial" w:hAnsi="Arial" w:cs="Arial"/>
              </w:rPr>
            </w:pPr>
            <w:r>
              <w:rPr>
                <w:rFonts w:ascii="Arial" w:hAnsi="Arial" w:cs="Arial"/>
              </w:rPr>
              <w:t xml:space="preserve">Pupil outcomes will </w:t>
            </w:r>
            <w:r w:rsidR="00010CF0">
              <w:rPr>
                <w:rFonts w:ascii="Arial" w:hAnsi="Arial" w:cs="Arial"/>
              </w:rPr>
              <w:t xml:space="preserve">continue </w:t>
            </w:r>
            <w:r>
              <w:rPr>
                <w:rFonts w:ascii="Arial" w:hAnsi="Arial" w:cs="Arial"/>
              </w:rPr>
              <w:t>improve across all ability ranges</w:t>
            </w:r>
            <w:r w:rsidR="00010CF0">
              <w:rPr>
                <w:rFonts w:ascii="Arial" w:hAnsi="Arial" w:cs="Arial"/>
              </w:rPr>
              <w:t xml:space="preserve"> and subjects</w:t>
            </w:r>
            <w:r>
              <w:rPr>
                <w:rFonts w:ascii="Arial" w:hAnsi="Arial" w:cs="Arial"/>
              </w:rPr>
              <w:t xml:space="preserve">. </w:t>
            </w:r>
          </w:p>
          <w:p w:rsidR="00365E26" w:rsidRDefault="00365E26" w:rsidP="00365E26">
            <w:pPr>
              <w:rPr>
                <w:rFonts w:ascii="Arial" w:hAnsi="Arial" w:cs="Arial"/>
              </w:rPr>
            </w:pPr>
            <w:r>
              <w:rPr>
                <w:rFonts w:ascii="Arial" w:hAnsi="Arial" w:cs="Arial"/>
              </w:rPr>
              <w:t>Staff become</w:t>
            </w:r>
            <w:r w:rsidR="00010CF0">
              <w:rPr>
                <w:rFonts w:ascii="Arial" w:hAnsi="Arial" w:cs="Arial"/>
              </w:rPr>
              <w:t xml:space="preserve"> increasingly</w:t>
            </w:r>
            <w:r>
              <w:rPr>
                <w:rFonts w:ascii="Arial" w:hAnsi="Arial" w:cs="Arial"/>
              </w:rPr>
              <w:t xml:space="preserve"> adept at using their time wisely to plan and deliver effective lessons across all subjects. </w:t>
            </w:r>
          </w:p>
          <w:p w:rsidR="00365E26" w:rsidRDefault="00365E26" w:rsidP="00365E26">
            <w:pPr>
              <w:rPr>
                <w:rFonts w:ascii="Arial" w:hAnsi="Arial" w:cs="Arial"/>
              </w:rPr>
            </w:pPr>
          </w:p>
          <w:p w:rsidR="00365E26" w:rsidRDefault="00365E26" w:rsidP="00365E26">
            <w:pPr>
              <w:rPr>
                <w:rFonts w:ascii="Arial" w:hAnsi="Arial" w:cs="Arial"/>
              </w:rPr>
            </w:pPr>
            <w:r>
              <w:rPr>
                <w:rFonts w:ascii="Arial" w:hAnsi="Arial" w:cs="Arial"/>
              </w:rPr>
              <w:t xml:space="preserve">The curriculum </w:t>
            </w:r>
            <w:r w:rsidR="00010CF0">
              <w:rPr>
                <w:rFonts w:ascii="Arial" w:hAnsi="Arial" w:cs="Arial"/>
              </w:rPr>
              <w:t xml:space="preserve">will be reviewed and adapted so that it </w:t>
            </w:r>
            <w:r>
              <w:rPr>
                <w:rFonts w:ascii="Arial" w:hAnsi="Arial" w:cs="Arial"/>
              </w:rPr>
              <w:t xml:space="preserve">reflects and responds to the current needs of all pupils. </w:t>
            </w:r>
          </w:p>
          <w:p w:rsidR="00365E26" w:rsidRDefault="00365E26" w:rsidP="00365E26">
            <w:pPr>
              <w:rPr>
                <w:rFonts w:ascii="Arial" w:hAnsi="Arial" w:cs="Arial"/>
              </w:rPr>
            </w:pPr>
          </w:p>
          <w:p w:rsidR="00365E26" w:rsidRDefault="00365E26" w:rsidP="00365E26">
            <w:pPr>
              <w:rPr>
                <w:rFonts w:ascii="Arial" w:hAnsi="Arial" w:cs="Arial"/>
              </w:rPr>
            </w:pPr>
            <w:r>
              <w:rPr>
                <w:rFonts w:ascii="Arial" w:hAnsi="Arial" w:cs="Arial"/>
              </w:rPr>
              <w:t>Resources are used effectively to support teaching and learning</w:t>
            </w:r>
            <w:r w:rsidR="00010CF0">
              <w:rPr>
                <w:rFonts w:ascii="Arial" w:hAnsi="Arial" w:cs="Arial"/>
              </w:rPr>
              <w:t xml:space="preserve"> across all subject areas</w:t>
            </w:r>
            <w:r>
              <w:rPr>
                <w:rFonts w:ascii="Arial" w:hAnsi="Arial" w:cs="Arial"/>
              </w:rPr>
              <w:t xml:space="preserve">. </w:t>
            </w:r>
          </w:p>
          <w:p w:rsidR="00365E26" w:rsidRDefault="00365E26" w:rsidP="00365E26">
            <w:pPr>
              <w:rPr>
                <w:rFonts w:ascii="Arial" w:hAnsi="Arial" w:cs="Arial"/>
              </w:rPr>
            </w:pPr>
          </w:p>
          <w:p w:rsidR="0005639E" w:rsidRPr="00176CBD" w:rsidRDefault="00365E26" w:rsidP="00365E26">
            <w:pPr>
              <w:rPr>
                <w:rFonts w:ascii="Arial" w:hAnsi="Arial" w:cs="Arial"/>
              </w:rPr>
            </w:pPr>
            <w:r>
              <w:rPr>
                <w:rFonts w:ascii="Arial" w:hAnsi="Arial" w:cs="Arial"/>
              </w:rPr>
              <w:t>Subject leaders will have a greater understanding of how their subjects need to be adapted to be able to support staff in doing this</w:t>
            </w:r>
            <w:r w:rsidR="00010CF0">
              <w:rPr>
                <w:rFonts w:ascii="Arial" w:hAnsi="Arial" w:cs="Arial"/>
              </w:rPr>
              <w:t xml:space="preserve"> through staff training. </w:t>
            </w:r>
          </w:p>
        </w:tc>
        <w:tc>
          <w:tcPr>
            <w:tcW w:w="1595" w:type="dxa"/>
            <w:shd w:val="clear" w:color="auto" w:fill="FFFFFF" w:themeFill="background1"/>
          </w:tcPr>
          <w:p w:rsidR="009E24A5" w:rsidRPr="00176CBD" w:rsidRDefault="008963C1" w:rsidP="003B654E">
            <w:pPr>
              <w:rPr>
                <w:rFonts w:ascii="Arial" w:hAnsi="Arial" w:cs="Arial"/>
              </w:rPr>
            </w:pPr>
            <w:r>
              <w:rPr>
                <w:rFonts w:ascii="Arial" w:hAnsi="Arial" w:cs="Arial"/>
              </w:rPr>
              <w:t xml:space="preserve">All members of LGB to collectively monitor and scrutinise progress towards SIP priorities alongside the HT. </w:t>
            </w:r>
          </w:p>
        </w:tc>
      </w:tr>
      <w:tr w:rsidR="009E24A5" w:rsidRPr="00176CBD" w:rsidTr="00557C68">
        <w:trPr>
          <w:trHeight w:val="247"/>
        </w:trPr>
        <w:tc>
          <w:tcPr>
            <w:tcW w:w="16127" w:type="dxa"/>
            <w:gridSpan w:val="7"/>
            <w:shd w:val="clear" w:color="auto" w:fill="F8EBFF"/>
          </w:tcPr>
          <w:p w:rsidR="009E24A5" w:rsidRPr="00176CBD" w:rsidRDefault="009E24A5" w:rsidP="0026435D">
            <w:pPr>
              <w:jc w:val="center"/>
              <w:rPr>
                <w:rFonts w:ascii="Arial" w:hAnsi="Arial" w:cs="Arial"/>
                <w:b/>
              </w:rPr>
            </w:pPr>
            <w:r w:rsidRPr="00176CBD">
              <w:rPr>
                <w:rFonts w:ascii="Arial" w:hAnsi="Arial" w:cs="Arial"/>
                <w:b/>
              </w:rPr>
              <w:t>Objective 2</w:t>
            </w:r>
            <w:r w:rsidR="008963C1">
              <w:rPr>
                <w:rFonts w:ascii="Arial" w:hAnsi="Arial" w:cs="Arial"/>
                <w:b/>
              </w:rPr>
              <w:t xml:space="preserve"> - Writing</w:t>
            </w:r>
          </w:p>
        </w:tc>
      </w:tr>
      <w:tr w:rsidR="008D1E95" w:rsidRPr="00176CBD" w:rsidTr="00232379">
        <w:trPr>
          <w:trHeight w:val="727"/>
        </w:trPr>
        <w:tc>
          <w:tcPr>
            <w:tcW w:w="5665" w:type="dxa"/>
            <w:gridSpan w:val="2"/>
            <w:shd w:val="clear" w:color="auto" w:fill="FFFFFF" w:themeFill="background1"/>
          </w:tcPr>
          <w:p w:rsidR="009E24A5" w:rsidRPr="00176CBD" w:rsidRDefault="009E24A5" w:rsidP="0026435D">
            <w:pPr>
              <w:jc w:val="center"/>
              <w:rPr>
                <w:rFonts w:ascii="Arial" w:hAnsi="Arial" w:cs="Arial"/>
                <w:b/>
              </w:rPr>
            </w:pPr>
            <w:r w:rsidRPr="00176CBD">
              <w:rPr>
                <w:rFonts w:ascii="Arial" w:hAnsi="Arial" w:cs="Arial"/>
                <w:b/>
              </w:rPr>
              <w:t>Actions</w:t>
            </w:r>
          </w:p>
        </w:tc>
        <w:tc>
          <w:tcPr>
            <w:tcW w:w="1171" w:type="dxa"/>
            <w:shd w:val="clear" w:color="auto" w:fill="FFFFFF" w:themeFill="background1"/>
          </w:tcPr>
          <w:p w:rsidR="009E24A5" w:rsidRPr="00176CBD" w:rsidRDefault="009E24A5" w:rsidP="0026435D">
            <w:pPr>
              <w:jc w:val="center"/>
              <w:rPr>
                <w:rFonts w:ascii="Arial" w:hAnsi="Arial" w:cs="Arial"/>
                <w:b/>
              </w:rPr>
            </w:pPr>
            <w:r w:rsidRPr="00176CBD">
              <w:rPr>
                <w:rFonts w:ascii="Arial" w:hAnsi="Arial" w:cs="Arial"/>
                <w:b/>
              </w:rPr>
              <w:t>Staff Member</w:t>
            </w:r>
          </w:p>
        </w:tc>
        <w:tc>
          <w:tcPr>
            <w:tcW w:w="956" w:type="dxa"/>
            <w:shd w:val="clear" w:color="auto" w:fill="FFFFFF" w:themeFill="background1"/>
          </w:tcPr>
          <w:p w:rsidR="009E24A5" w:rsidRPr="00176CBD" w:rsidRDefault="009E24A5" w:rsidP="0026435D">
            <w:pPr>
              <w:jc w:val="center"/>
              <w:rPr>
                <w:rFonts w:ascii="Arial" w:hAnsi="Arial" w:cs="Arial"/>
                <w:b/>
              </w:rPr>
            </w:pPr>
            <w:r w:rsidRPr="00176CBD">
              <w:rPr>
                <w:rFonts w:ascii="Arial" w:hAnsi="Arial" w:cs="Arial"/>
                <w:b/>
              </w:rPr>
              <w:t>Time</w:t>
            </w:r>
            <w:r w:rsidR="00447B81">
              <w:rPr>
                <w:rFonts w:ascii="Arial" w:hAnsi="Arial" w:cs="Arial"/>
                <w:b/>
              </w:rPr>
              <w:t xml:space="preserve"> </w:t>
            </w:r>
            <w:r w:rsidRPr="00176CBD">
              <w:rPr>
                <w:rFonts w:ascii="Arial" w:hAnsi="Arial" w:cs="Arial"/>
                <w:b/>
              </w:rPr>
              <w:t>scales</w:t>
            </w:r>
          </w:p>
        </w:tc>
        <w:tc>
          <w:tcPr>
            <w:tcW w:w="1417" w:type="dxa"/>
            <w:shd w:val="clear" w:color="auto" w:fill="FFFFFF" w:themeFill="background1"/>
          </w:tcPr>
          <w:p w:rsidR="009E24A5" w:rsidRPr="00176CBD" w:rsidRDefault="009E24A5" w:rsidP="0026435D">
            <w:pPr>
              <w:jc w:val="center"/>
              <w:rPr>
                <w:rFonts w:ascii="Arial" w:hAnsi="Arial" w:cs="Arial"/>
                <w:b/>
              </w:rPr>
            </w:pPr>
            <w:r w:rsidRPr="00176CBD">
              <w:rPr>
                <w:rFonts w:ascii="Arial" w:hAnsi="Arial" w:cs="Arial"/>
                <w:b/>
              </w:rPr>
              <w:t>Monitored by</w:t>
            </w:r>
          </w:p>
        </w:tc>
        <w:tc>
          <w:tcPr>
            <w:tcW w:w="5323" w:type="dxa"/>
            <w:shd w:val="clear" w:color="auto" w:fill="FFFFFF" w:themeFill="background1"/>
          </w:tcPr>
          <w:p w:rsidR="009E24A5" w:rsidRPr="00176CBD" w:rsidRDefault="009E24A5" w:rsidP="0026435D">
            <w:pPr>
              <w:jc w:val="center"/>
              <w:rPr>
                <w:rFonts w:ascii="Arial" w:hAnsi="Arial" w:cs="Arial"/>
                <w:b/>
              </w:rPr>
            </w:pPr>
            <w:r w:rsidRPr="00176CBD">
              <w:rPr>
                <w:rFonts w:ascii="Arial" w:hAnsi="Arial" w:cs="Arial"/>
                <w:b/>
              </w:rPr>
              <w:t>Success Criteria</w:t>
            </w:r>
          </w:p>
        </w:tc>
        <w:tc>
          <w:tcPr>
            <w:tcW w:w="1595" w:type="dxa"/>
            <w:shd w:val="clear" w:color="auto" w:fill="FFFFFF" w:themeFill="background1"/>
          </w:tcPr>
          <w:p w:rsidR="009E24A5" w:rsidRPr="00176CBD" w:rsidRDefault="009E24A5" w:rsidP="0026435D">
            <w:pPr>
              <w:jc w:val="center"/>
              <w:rPr>
                <w:rFonts w:ascii="Arial" w:hAnsi="Arial" w:cs="Arial"/>
                <w:b/>
              </w:rPr>
            </w:pPr>
            <w:r w:rsidRPr="00176CBD">
              <w:rPr>
                <w:rFonts w:ascii="Arial" w:hAnsi="Arial" w:cs="Arial"/>
                <w:b/>
              </w:rPr>
              <w:t>Responsible Governors</w:t>
            </w:r>
          </w:p>
        </w:tc>
      </w:tr>
      <w:tr w:rsidR="007F275B" w:rsidRPr="00176CBD" w:rsidTr="00232379">
        <w:trPr>
          <w:trHeight w:val="276"/>
        </w:trPr>
        <w:tc>
          <w:tcPr>
            <w:tcW w:w="5665" w:type="dxa"/>
            <w:gridSpan w:val="2"/>
            <w:shd w:val="clear" w:color="auto" w:fill="FFFFFF" w:themeFill="background1"/>
          </w:tcPr>
          <w:p w:rsidR="00BE5D29" w:rsidRDefault="00302326" w:rsidP="005023BF">
            <w:pPr>
              <w:pStyle w:val="ListParagraph"/>
              <w:numPr>
                <w:ilvl w:val="0"/>
                <w:numId w:val="6"/>
              </w:numPr>
              <w:spacing w:line="256" w:lineRule="auto"/>
              <w:rPr>
                <w:rFonts w:ascii="Arial" w:hAnsi="Arial" w:cs="Arial"/>
              </w:rPr>
            </w:pPr>
            <w:r>
              <w:rPr>
                <w:rFonts w:ascii="Arial" w:hAnsi="Arial" w:cs="Arial"/>
              </w:rPr>
              <w:t xml:space="preserve">To </w:t>
            </w:r>
            <w:r w:rsidR="00F04E66">
              <w:rPr>
                <w:rFonts w:ascii="Arial" w:hAnsi="Arial" w:cs="Arial"/>
              </w:rPr>
              <w:t xml:space="preserve">implement the Trust writing assessment framework to ensure consistency </w:t>
            </w:r>
            <w:r w:rsidR="00BE5D29">
              <w:rPr>
                <w:rFonts w:ascii="Arial" w:hAnsi="Arial" w:cs="Arial"/>
              </w:rPr>
              <w:t xml:space="preserve">of approach. </w:t>
            </w:r>
          </w:p>
          <w:p w:rsidR="00302326" w:rsidRDefault="00BE5D29" w:rsidP="005023BF">
            <w:pPr>
              <w:pStyle w:val="ListParagraph"/>
              <w:numPr>
                <w:ilvl w:val="0"/>
                <w:numId w:val="6"/>
              </w:numPr>
              <w:spacing w:line="256" w:lineRule="auto"/>
              <w:rPr>
                <w:rFonts w:ascii="Arial" w:hAnsi="Arial" w:cs="Arial"/>
              </w:rPr>
            </w:pPr>
            <w:r>
              <w:rPr>
                <w:rFonts w:ascii="Arial" w:hAnsi="Arial" w:cs="Arial"/>
              </w:rPr>
              <w:t xml:space="preserve">To plan in additional internal moderation opportunities to ensure consistency in writing assessments and to support less-experienced staff in identifying pupils who have potential to achieve EXS or GDS at an earlier stage. </w:t>
            </w:r>
            <w:r w:rsidR="00302326">
              <w:rPr>
                <w:rFonts w:ascii="Arial" w:hAnsi="Arial" w:cs="Arial"/>
              </w:rPr>
              <w:t xml:space="preserve"> </w:t>
            </w:r>
          </w:p>
          <w:p w:rsidR="005023BF" w:rsidRPr="005023BF" w:rsidRDefault="005023BF" w:rsidP="005023BF">
            <w:pPr>
              <w:pStyle w:val="ListParagraph"/>
              <w:numPr>
                <w:ilvl w:val="0"/>
                <w:numId w:val="6"/>
              </w:numPr>
              <w:spacing w:line="256" w:lineRule="auto"/>
              <w:rPr>
                <w:rFonts w:ascii="Arial" w:hAnsi="Arial" w:cs="Arial"/>
              </w:rPr>
            </w:pPr>
            <w:r w:rsidRPr="005023BF">
              <w:rPr>
                <w:rFonts w:ascii="Arial" w:hAnsi="Arial" w:cs="Arial"/>
              </w:rPr>
              <w:t xml:space="preserve">Continue to embed a </w:t>
            </w:r>
            <w:r>
              <w:rPr>
                <w:rFonts w:ascii="Arial" w:hAnsi="Arial" w:cs="Arial"/>
              </w:rPr>
              <w:t xml:space="preserve">positive </w:t>
            </w:r>
            <w:r w:rsidRPr="005023BF">
              <w:rPr>
                <w:rFonts w:ascii="Arial" w:hAnsi="Arial" w:cs="Arial"/>
              </w:rPr>
              <w:t>writing culture across school where teachers write alongside children, modelling, sharing and improving writing.</w:t>
            </w:r>
          </w:p>
          <w:p w:rsidR="005023BF" w:rsidRDefault="005023BF" w:rsidP="005023BF">
            <w:pPr>
              <w:pStyle w:val="ListParagraph"/>
              <w:numPr>
                <w:ilvl w:val="0"/>
                <w:numId w:val="6"/>
              </w:numPr>
              <w:spacing w:line="256" w:lineRule="auto"/>
              <w:rPr>
                <w:rFonts w:ascii="Arial" w:hAnsi="Arial" w:cs="Arial"/>
              </w:rPr>
            </w:pPr>
            <w:r w:rsidRPr="005023BF">
              <w:rPr>
                <w:rFonts w:ascii="Arial" w:hAnsi="Arial" w:cs="Arial"/>
              </w:rPr>
              <w:t xml:space="preserve">To review and adapt our writing approach, learning from the experiences of year one and two. </w:t>
            </w:r>
          </w:p>
          <w:p w:rsidR="00254E31" w:rsidRPr="005023BF" w:rsidRDefault="00254E31" w:rsidP="005023BF">
            <w:pPr>
              <w:pStyle w:val="ListParagraph"/>
              <w:numPr>
                <w:ilvl w:val="0"/>
                <w:numId w:val="6"/>
              </w:numPr>
              <w:spacing w:line="256" w:lineRule="auto"/>
              <w:rPr>
                <w:rFonts w:ascii="Arial" w:hAnsi="Arial" w:cs="Arial"/>
              </w:rPr>
            </w:pPr>
            <w:r>
              <w:rPr>
                <w:rFonts w:ascii="Arial" w:hAnsi="Arial" w:cs="Arial"/>
              </w:rPr>
              <w:t xml:space="preserve">To ensure the children </w:t>
            </w:r>
            <w:proofErr w:type="gramStart"/>
            <w:r>
              <w:rPr>
                <w:rFonts w:ascii="Arial" w:hAnsi="Arial" w:cs="Arial"/>
              </w:rPr>
              <w:t>have the opportunity to</w:t>
            </w:r>
            <w:proofErr w:type="gramEnd"/>
            <w:r>
              <w:rPr>
                <w:rFonts w:ascii="Arial" w:hAnsi="Arial" w:cs="Arial"/>
              </w:rPr>
              <w:t xml:space="preserve"> write in </w:t>
            </w:r>
            <w:r w:rsidR="00A42560">
              <w:rPr>
                <w:rFonts w:ascii="Arial" w:hAnsi="Arial" w:cs="Arial"/>
              </w:rPr>
              <w:t xml:space="preserve">foundation subjects, particularly history and geography to enable them to share their subject-specific knowledge and skills in a variety of forms. </w:t>
            </w:r>
          </w:p>
          <w:p w:rsidR="005023BF" w:rsidRPr="005023BF" w:rsidRDefault="005023BF" w:rsidP="005023BF">
            <w:pPr>
              <w:pStyle w:val="ListParagraph"/>
              <w:numPr>
                <w:ilvl w:val="0"/>
                <w:numId w:val="6"/>
              </w:numPr>
              <w:spacing w:line="256" w:lineRule="auto"/>
              <w:rPr>
                <w:rFonts w:ascii="Arial" w:hAnsi="Arial" w:cs="Arial"/>
              </w:rPr>
            </w:pPr>
            <w:r w:rsidRPr="005023BF">
              <w:rPr>
                <w:rFonts w:ascii="Arial" w:hAnsi="Arial" w:cs="Arial"/>
              </w:rPr>
              <w:t>Through refresher CPD and highly effective teacher-led instruction, continue to create a love of writing for both adults and children.</w:t>
            </w:r>
          </w:p>
          <w:p w:rsidR="005023BF" w:rsidRPr="005023BF" w:rsidRDefault="005023BF" w:rsidP="005023BF">
            <w:pPr>
              <w:pStyle w:val="ListParagraph"/>
              <w:numPr>
                <w:ilvl w:val="0"/>
                <w:numId w:val="6"/>
              </w:numPr>
              <w:spacing w:line="256" w:lineRule="auto"/>
              <w:rPr>
                <w:rFonts w:ascii="Arial" w:hAnsi="Arial" w:cs="Arial"/>
              </w:rPr>
            </w:pPr>
            <w:r w:rsidRPr="005023BF">
              <w:rPr>
                <w:rFonts w:ascii="Arial" w:hAnsi="Arial" w:cs="Arial"/>
              </w:rPr>
              <w:t>Continue to effectively break down the writing process into smaller steps to ensure children are taught key elements of writing in sufficient depth.</w:t>
            </w:r>
          </w:p>
          <w:p w:rsidR="005023BF" w:rsidRPr="005023BF" w:rsidRDefault="005023BF" w:rsidP="005023BF">
            <w:pPr>
              <w:pStyle w:val="ListParagraph"/>
              <w:numPr>
                <w:ilvl w:val="0"/>
                <w:numId w:val="6"/>
              </w:numPr>
              <w:spacing w:line="256" w:lineRule="auto"/>
              <w:rPr>
                <w:rFonts w:ascii="Arial" w:hAnsi="Arial" w:cs="Arial"/>
              </w:rPr>
            </w:pPr>
            <w:r w:rsidRPr="005023BF">
              <w:rPr>
                <w:rFonts w:ascii="Arial" w:hAnsi="Arial" w:cs="Arial"/>
              </w:rPr>
              <w:t>Continue to create high-quality opportunities for children to write independently in varying lengths and a creative way, where they can make choices around their interests and passions.</w:t>
            </w:r>
          </w:p>
          <w:p w:rsidR="005023BF" w:rsidRPr="005023BF" w:rsidRDefault="005023BF" w:rsidP="005023BF">
            <w:pPr>
              <w:pStyle w:val="ListParagraph"/>
              <w:numPr>
                <w:ilvl w:val="0"/>
                <w:numId w:val="6"/>
              </w:numPr>
              <w:spacing w:line="256" w:lineRule="auto"/>
              <w:rPr>
                <w:rFonts w:ascii="Arial" w:hAnsi="Arial" w:cs="Arial"/>
              </w:rPr>
            </w:pPr>
            <w:r w:rsidRPr="005023BF">
              <w:rPr>
                <w:rFonts w:ascii="Arial" w:hAnsi="Arial" w:cs="Arial"/>
              </w:rPr>
              <w:t xml:space="preserve"> Children will have opportunities to practise and become more proficient in the use of different techniques, strategies and styles in shorter pieces of writing which will develop fluency and allow them to master age-appropriate knowledge and skills.</w:t>
            </w:r>
          </w:p>
          <w:p w:rsidR="00DF0832" w:rsidRPr="005023BF" w:rsidRDefault="005023BF" w:rsidP="005023BF">
            <w:pPr>
              <w:pStyle w:val="ListParagraph"/>
              <w:numPr>
                <w:ilvl w:val="0"/>
                <w:numId w:val="6"/>
              </w:numPr>
              <w:spacing w:line="256" w:lineRule="auto"/>
              <w:rPr>
                <w:rFonts w:ascii="Arial" w:hAnsi="Arial" w:cs="Arial"/>
              </w:rPr>
            </w:pPr>
            <w:r w:rsidRPr="005023BF">
              <w:rPr>
                <w:rFonts w:ascii="Arial" w:hAnsi="Arial" w:cs="Arial"/>
              </w:rPr>
              <w:t>Continue to provide opportunities for collaboration throughout the writing process to share examples of good quality writing, edit and improve short pieces and identify effective techniques and strategies to engage the reader. This will support children in implementing this into their own writing with increased confidence and flair.</w:t>
            </w:r>
          </w:p>
        </w:tc>
        <w:tc>
          <w:tcPr>
            <w:tcW w:w="1171" w:type="dxa"/>
            <w:shd w:val="clear" w:color="auto" w:fill="FFFFFF" w:themeFill="background1"/>
          </w:tcPr>
          <w:p w:rsidR="009F23E1" w:rsidRDefault="00A27BE5" w:rsidP="007F275B">
            <w:pPr>
              <w:rPr>
                <w:rFonts w:ascii="Arial" w:hAnsi="Arial" w:cs="Arial"/>
              </w:rPr>
            </w:pPr>
            <w:r>
              <w:rPr>
                <w:rFonts w:ascii="Arial" w:hAnsi="Arial" w:cs="Arial"/>
              </w:rPr>
              <w:t>EG</w:t>
            </w:r>
          </w:p>
          <w:p w:rsidR="00A27BE5" w:rsidRDefault="00A27BE5" w:rsidP="007F275B">
            <w:pPr>
              <w:rPr>
                <w:rFonts w:ascii="Arial" w:hAnsi="Arial" w:cs="Arial"/>
              </w:rPr>
            </w:pPr>
            <w:r>
              <w:rPr>
                <w:rFonts w:ascii="Arial" w:hAnsi="Arial" w:cs="Arial"/>
              </w:rPr>
              <w:t>KL</w:t>
            </w:r>
          </w:p>
          <w:p w:rsidR="00A27BE5" w:rsidRPr="00176CBD" w:rsidRDefault="00A27BE5" w:rsidP="007F275B">
            <w:pPr>
              <w:rPr>
                <w:rFonts w:ascii="Arial" w:hAnsi="Arial" w:cs="Arial"/>
              </w:rPr>
            </w:pPr>
            <w:r>
              <w:rPr>
                <w:rFonts w:ascii="Arial" w:hAnsi="Arial" w:cs="Arial"/>
              </w:rPr>
              <w:t>All Staff</w:t>
            </w:r>
          </w:p>
        </w:tc>
        <w:tc>
          <w:tcPr>
            <w:tcW w:w="956" w:type="dxa"/>
            <w:shd w:val="clear" w:color="auto" w:fill="FFFFFF" w:themeFill="background1"/>
          </w:tcPr>
          <w:p w:rsidR="007F275B" w:rsidRPr="00176CBD" w:rsidRDefault="00447B81" w:rsidP="007F275B">
            <w:pPr>
              <w:rPr>
                <w:rFonts w:ascii="Arial" w:hAnsi="Arial" w:cs="Arial"/>
              </w:rPr>
            </w:pPr>
            <w:r>
              <w:rPr>
                <w:rFonts w:ascii="Arial" w:hAnsi="Arial" w:cs="Arial"/>
              </w:rPr>
              <w:t>1 year</w:t>
            </w:r>
          </w:p>
        </w:tc>
        <w:tc>
          <w:tcPr>
            <w:tcW w:w="1417" w:type="dxa"/>
            <w:shd w:val="clear" w:color="auto" w:fill="FFFFFF" w:themeFill="background1"/>
          </w:tcPr>
          <w:p w:rsidR="0087077F" w:rsidRDefault="00A27BE5" w:rsidP="007F275B">
            <w:pPr>
              <w:rPr>
                <w:rFonts w:ascii="Arial" w:hAnsi="Arial" w:cs="Arial"/>
              </w:rPr>
            </w:pPr>
            <w:r>
              <w:rPr>
                <w:rFonts w:ascii="Arial" w:hAnsi="Arial" w:cs="Arial"/>
              </w:rPr>
              <w:t xml:space="preserve">HT / </w:t>
            </w:r>
            <w:r w:rsidR="009F23E1">
              <w:rPr>
                <w:rFonts w:ascii="Arial" w:hAnsi="Arial" w:cs="Arial"/>
              </w:rPr>
              <w:t>SLT</w:t>
            </w:r>
          </w:p>
          <w:p w:rsidR="00A42CC5" w:rsidRDefault="00A42CC5" w:rsidP="007F275B">
            <w:pPr>
              <w:rPr>
                <w:rFonts w:ascii="Arial" w:hAnsi="Arial" w:cs="Arial"/>
              </w:rPr>
            </w:pPr>
          </w:p>
          <w:p w:rsidR="00A42CC5" w:rsidRDefault="00A42CC5" w:rsidP="007F275B">
            <w:pPr>
              <w:rPr>
                <w:rFonts w:ascii="Arial" w:hAnsi="Arial" w:cs="Arial"/>
              </w:rPr>
            </w:pPr>
            <w:r>
              <w:rPr>
                <w:rFonts w:ascii="Arial" w:hAnsi="Arial" w:cs="Arial"/>
              </w:rPr>
              <w:t>SIT Team</w:t>
            </w:r>
          </w:p>
          <w:p w:rsidR="00A42CC5" w:rsidRDefault="00A42CC5" w:rsidP="007F275B">
            <w:pPr>
              <w:rPr>
                <w:rFonts w:ascii="Arial" w:hAnsi="Arial" w:cs="Arial"/>
              </w:rPr>
            </w:pPr>
          </w:p>
          <w:p w:rsidR="00A42CC5" w:rsidRPr="00176CBD" w:rsidRDefault="00A42CC5" w:rsidP="007F275B">
            <w:pPr>
              <w:rPr>
                <w:rFonts w:ascii="Arial" w:hAnsi="Arial" w:cs="Arial"/>
              </w:rPr>
            </w:pPr>
          </w:p>
        </w:tc>
        <w:tc>
          <w:tcPr>
            <w:tcW w:w="5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3E1" w:rsidRDefault="009F23E1" w:rsidP="009F23E1">
            <w:pPr>
              <w:pStyle w:val="ListParagraph"/>
              <w:numPr>
                <w:ilvl w:val="0"/>
                <w:numId w:val="10"/>
              </w:numPr>
              <w:rPr>
                <w:rFonts w:ascii="Arial" w:hAnsi="Arial" w:cs="Arial"/>
              </w:rPr>
            </w:pPr>
            <w:r w:rsidRPr="00DF72B1">
              <w:rPr>
                <w:rFonts w:ascii="Arial" w:hAnsi="Arial" w:cs="Arial"/>
              </w:rPr>
              <w:t>Children make good progress and attainment and are well prepared for the next stage in their education</w:t>
            </w:r>
          </w:p>
          <w:p w:rsidR="00BC1975" w:rsidRPr="00DF72B1" w:rsidRDefault="00A8359A" w:rsidP="009F23E1">
            <w:pPr>
              <w:pStyle w:val="ListParagraph"/>
              <w:numPr>
                <w:ilvl w:val="0"/>
                <w:numId w:val="10"/>
              </w:numPr>
              <w:rPr>
                <w:rFonts w:ascii="Arial" w:hAnsi="Arial" w:cs="Arial"/>
              </w:rPr>
            </w:pPr>
            <w:r>
              <w:rPr>
                <w:rFonts w:ascii="Arial" w:hAnsi="Arial" w:cs="Arial"/>
              </w:rPr>
              <w:t xml:space="preserve">An increased </w:t>
            </w:r>
            <w:r w:rsidR="00BC1975">
              <w:rPr>
                <w:rFonts w:ascii="Arial" w:hAnsi="Arial" w:cs="Arial"/>
              </w:rPr>
              <w:t xml:space="preserve">proportion of children </w:t>
            </w:r>
            <w:r>
              <w:rPr>
                <w:rFonts w:ascii="Arial" w:hAnsi="Arial" w:cs="Arial"/>
              </w:rPr>
              <w:t>will achieve</w:t>
            </w:r>
            <w:r w:rsidR="00BC1975">
              <w:rPr>
                <w:rFonts w:ascii="Arial" w:hAnsi="Arial" w:cs="Arial"/>
              </w:rPr>
              <w:t xml:space="preserve"> greater depth standards in writing in all year groups</w:t>
            </w:r>
            <w:r w:rsidR="00254E31">
              <w:rPr>
                <w:rFonts w:ascii="Arial" w:hAnsi="Arial" w:cs="Arial"/>
              </w:rPr>
              <w:t>, particularly in KS1 and LKS2</w:t>
            </w:r>
            <w:r w:rsidR="00BC1975">
              <w:rPr>
                <w:rFonts w:ascii="Arial" w:hAnsi="Arial" w:cs="Arial"/>
              </w:rPr>
              <w:t xml:space="preserve">. </w:t>
            </w:r>
          </w:p>
          <w:p w:rsidR="009F23E1" w:rsidRPr="00DF72B1" w:rsidRDefault="009F23E1" w:rsidP="009F23E1">
            <w:pPr>
              <w:pStyle w:val="ListParagraph"/>
              <w:numPr>
                <w:ilvl w:val="0"/>
                <w:numId w:val="10"/>
              </w:numPr>
              <w:rPr>
                <w:rFonts w:ascii="Arial" w:hAnsi="Arial" w:cs="Arial"/>
              </w:rPr>
            </w:pPr>
            <w:r w:rsidRPr="00DF72B1">
              <w:rPr>
                <w:rFonts w:ascii="Arial" w:hAnsi="Arial" w:cs="Arial"/>
              </w:rPr>
              <w:t>Children</w:t>
            </w:r>
            <w:r w:rsidR="00BC1975">
              <w:rPr>
                <w:rFonts w:ascii="Arial" w:hAnsi="Arial" w:cs="Arial"/>
              </w:rPr>
              <w:t xml:space="preserve">’s love of writing </w:t>
            </w:r>
            <w:r w:rsidR="00A8359A">
              <w:rPr>
                <w:rFonts w:ascii="Arial" w:hAnsi="Arial" w:cs="Arial"/>
              </w:rPr>
              <w:t>will</w:t>
            </w:r>
            <w:r w:rsidR="00254E31">
              <w:rPr>
                <w:rFonts w:ascii="Arial" w:hAnsi="Arial" w:cs="Arial"/>
              </w:rPr>
              <w:t xml:space="preserve"> continue to</w:t>
            </w:r>
            <w:r w:rsidR="00A8359A">
              <w:rPr>
                <w:rFonts w:ascii="Arial" w:hAnsi="Arial" w:cs="Arial"/>
              </w:rPr>
              <w:t xml:space="preserve"> develop </w:t>
            </w:r>
            <w:r w:rsidR="00BC1975">
              <w:rPr>
                <w:rFonts w:ascii="Arial" w:hAnsi="Arial" w:cs="Arial"/>
              </w:rPr>
              <w:t>further</w:t>
            </w:r>
            <w:r w:rsidR="00A8359A">
              <w:rPr>
                <w:rFonts w:ascii="Arial" w:hAnsi="Arial" w:cs="Arial"/>
              </w:rPr>
              <w:t xml:space="preserve"> so that </w:t>
            </w:r>
            <w:r w:rsidR="00BC1975">
              <w:rPr>
                <w:rFonts w:ascii="Arial" w:hAnsi="Arial" w:cs="Arial"/>
              </w:rPr>
              <w:t xml:space="preserve">they </w:t>
            </w:r>
            <w:r w:rsidRPr="00DF72B1">
              <w:rPr>
                <w:rFonts w:ascii="Arial" w:hAnsi="Arial" w:cs="Arial"/>
              </w:rPr>
              <w:t>are able to write competently and confidently across the curriculum, in a range of genres and for a variety of purposes</w:t>
            </w:r>
            <w:r w:rsidR="006A1D52">
              <w:rPr>
                <w:rFonts w:ascii="Arial" w:hAnsi="Arial" w:cs="Arial"/>
              </w:rPr>
              <w:t>.</w:t>
            </w:r>
          </w:p>
          <w:p w:rsidR="009F23E1" w:rsidRPr="00DF72B1" w:rsidRDefault="009F23E1" w:rsidP="009F23E1">
            <w:pPr>
              <w:pStyle w:val="ListParagraph"/>
              <w:numPr>
                <w:ilvl w:val="0"/>
                <w:numId w:val="10"/>
              </w:numPr>
              <w:rPr>
                <w:rFonts w:ascii="Arial" w:hAnsi="Arial" w:cs="Arial"/>
              </w:rPr>
            </w:pPr>
            <w:r w:rsidRPr="00DF72B1">
              <w:rPr>
                <w:rFonts w:ascii="Arial" w:hAnsi="Arial" w:cs="Arial"/>
              </w:rPr>
              <w:t>The writing culture in school ensures pupils are taught key skills in well sequenced lessons with gaps in knowledge and skills identified and rapidly addressed</w:t>
            </w:r>
          </w:p>
          <w:p w:rsidR="009F23E1" w:rsidRPr="00DF72B1" w:rsidRDefault="009F23E1" w:rsidP="009F23E1">
            <w:pPr>
              <w:pStyle w:val="ListParagraph"/>
              <w:numPr>
                <w:ilvl w:val="0"/>
                <w:numId w:val="10"/>
              </w:numPr>
              <w:rPr>
                <w:rFonts w:ascii="Arial" w:hAnsi="Arial" w:cs="Arial"/>
              </w:rPr>
            </w:pPr>
            <w:r w:rsidRPr="00DF72B1">
              <w:rPr>
                <w:rFonts w:ascii="Arial" w:hAnsi="Arial" w:cs="Arial"/>
              </w:rPr>
              <w:t xml:space="preserve">Monitoring and moderation of </w:t>
            </w:r>
            <w:r w:rsidR="006A1D52">
              <w:rPr>
                <w:rFonts w:ascii="Arial" w:hAnsi="Arial" w:cs="Arial"/>
              </w:rPr>
              <w:t>writing both in school and across the Trust</w:t>
            </w:r>
            <w:r w:rsidRPr="00DF72B1">
              <w:rPr>
                <w:rFonts w:ascii="Arial" w:hAnsi="Arial" w:cs="Arial"/>
              </w:rPr>
              <w:t xml:space="preserve"> demonstrates consistency in teaching and learning</w:t>
            </w:r>
            <w:r w:rsidR="006A1D52">
              <w:rPr>
                <w:rFonts w:ascii="Arial" w:hAnsi="Arial" w:cs="Arial"/>
              </w:rPr>
              <w:t xml:space="preserve"> and assessment. </w:t>
            </w:r>
          </w:p>
          <w:p w:rsidR="006A1D52" w:rsidRPr="00B42126" w:rsidRDefault="009F23E1" w:rsidP="00B42126">
            <w:pPr>
              <w:pStyle w:val="ListParagraph"/>
              <w:numPr>
                <w:ilvl w:val="0"/>
                <w:numId w:val="10"/>
              </w:numPr>
              <w:rPr>
                <w:rFonts w:ascii="Arial" w:hAnsi="Arial" w:cs="Arial"/>
              </w:rPr>
            </w:pPr>
            <w:r w:rsidRPr="00DF72B1">
              <w:rPr>
                <w:rFonts w:ascii="Arial" w:hAnsi="Arial" w:cs="Arial"/>
              </w:rPr>
              <w:t>Professional development ensures staff have the required skills to teach writing effectively</w:t>
            </w:r>
            <w:r w:rsidR="00BC1975">
              <w:rPr>
                <w:rFonts w:ascii="Arial" w:hAnsi="Arial" w:cs="Arial"/>
              </w:rPr>
              <w:t xml:space="preserve">, adapting their approach to </w:t>
            </w:r>
            <w:r w:rsidR="00A8359A">
              <w:rPr>
                <w:rFonts w:ascii="Arial" w:hAnsi="Arial" w:cs="Arial"/>
              </w:rPr>
              <w:t>carefully</w:t>
            </w:r>
            <w:r w:rsidR="00BC1975">
              <w:rPr>
                <w:rFonts w:ascii="Arial" w:hAnsi="Arial" w:cs="Arial"/>
              </w:rPr>
              <w:t xml:space="preserve"> meet the needs of all children</w:t>
            </w:r>
            <w:r w:rsidR="00A8359A">
              <w:rPr>
                <w:rFonts w:ascii="Arial" w:hAnsi="Arial" w:cs="Arial"/>
              </w:rPr>
              <w:t>. Staff feel</w:t>
            </w:r>
            <w:r w:rsidRPr="00DF72B1">
              <w:rPr>
                <w:rFonts w:ascii="Arial" w:hAnsi="Arial" w:cs="Arial"/>
              </w:rPr>
              <w:t xml:space="preserve"> empowered to teach </w:t>
            </w:r>
            <w:r w:rsidR="00A8359A">
              <w:rPr>
                <w:rFonts w:ascii="Arial" w:hAnsi="Arial" w:cs="Arial"/>
              </w:rPr>
              <w:t xml:space="preserve">writing </w:t>
            </w:r>
            <w:r w:rsidRPr="00DF72B1">
              <w:rPr>
                <w:rFonts w:ascii="Arial" w:hAnsi="Arial" w:cs="Arial"/>
              </w:rPr>
              <w:t>creatively</w:t>
            </w:r>
            <w:r w:rsidR="00BC1975">
              <w:rPr>
                <w:rFonts w:ascii="Arial" w:hAnsi="Arial" w:cs="Arial"/>
              </w:rPr>
              <w:t xml:space="preserve">. </w:t>
            </w:r>
          </w:p>
        </w:tc>
        <w:tc>
          <w:tcPr>
            <w:tcW w:w="1595" w:type="dxa"/>
            <w:shd w:val="clear" w:color="auto" w:fill="FFFFFF" w:themeFill="background1"/>
          </w:tcPr>
          <w:p w:rsidR="007F275B" w:rsidRPr="00176CBD" w:rsidRDefault="008963C1" w:rsidP="007F275B">
            <w:pPr>
              <w:rPr>
                <w:rFonts w:ascii="Arial" w:hAnsi="Arial" w:cs="Arial"/>
              </w:rPr>
            </w:pPr>
            <w:r>
              <w:rPr>
                <w:rFonts w:ascii="Arial" w:hAnsi="Arial" w:cs="Arial"/>
              </w:rPr>
              <w:t>All members of LGB to collectively monitor and scrutinise progress towards SIP priorities alongside the HT.</w:t>
            </w:r>
          </w:p>
        </w:tc>
      </w:tr>
      <w:tr w:rsidR="007F275B" w:rsidRPr="00176CBD" w:rsidTr="00557C68">
        <w:trPr>
          <w:trHeight w:val="232"/>
        </w:trPr>
        <w:tc>
          <w:tcPr>
            <w:tcW w:w="16127" w:type="dxa"/>
            <w:gridSpan w:val="7"/>
            <w:shd w:val="clear" w:color="auto" w:fill="F8EBFF"/>
          </w:tcPr>
          <w:p w:rsidR="007F275B" w:rsidRPr="00176CBD" w:rsidRDefault="007F275B" w:rsidP="007F275B">
            <w:pPr>
              <w:jc w:val="center"/>
              <w:rPr>
                <w:rFonts w:ascii="Arial" w:hAnsi="Arial" w:cs="Arial"/>
                <w:b/>
              </w:rPr>
            </w:pPr>
            <w:r w:rsidRPr="00176CBD">
              <w:rPr>
                <w:rFonts w:ascii="Arial" w:hAnsi="Arial" w:cs="Arial"/>
                <w:b/>
              </w:rPr>
              <w:t>Objective 3</w:t>
            </w:r>
            <w:r w:rsidR="008963C1">
              <w:rPr>
                <w:rFonts w:ascii="Arial" w:hAnsi="Arial" w:cs="Arial"/>
                <w:b/>
              </w:rPr>
              <w:t xml:space="preserve"> – Reading </w:t>
            </w:r>
          </w:p>
        </w:tc>
      </w:tr>
      <w:tr w:rsidR="007F275B" w:rsidRPr="00176CBD" w:rsidTr="00232379">
        <w:trPr>
          <w:trHeight w:val="727"/>
        </w:trPr>
        <w:tc>
          <w:tcPr>
            <w:tcW w:w="5665" w:type="dxa"/>
            <w:gridSpan w:val="2"/>
            <w:shd w:val="clear" w:color="auto" w:fill="FFFFFF" w:themeFill="background1"/>
          </w:tcPr>
          <w:p w:rsidR="007F275B" w:rsidRPr="00176CBD" w:rsidRDefault="007F275B" w:rsidP="007F275B">
            <w:pPr>
              <w:jc w:val="center"/>
              <w:rPr>
                <w:rFonts w:ascii="Arial" w:hAnsi="Arial" w:cs="Arial"/>
                <w:b/>
              </w:rPr>
            </w:pPr>
            <w:r w:rsidRPr="00176CBD">
              <w:rPr>
                <w:rFonts w:ascii="Arial" w:hAnsi="Arial" w:cs="Arial"/>
                <w:b/>
              </w:rPr>
              <w:t>Actions</w:t>
            </w:r>
          </w:p>
        </w:tc>
        <w:tc>
          <w:tcPr>
            <w:tcW w:w="1171" w:type="dxa"/>
            <w:shd w:val="clear" w:color="auto" w:fill="FFFFFF" w:themeFill="background1"/>
          </w:tcPr>
          <w:p w:rsidR="009E0016" w:rsidRDefault="007F275B" w:rsidP="007F275B">
            <w:pPr>
              <w:jc w:val="center"/>
              <w:rPr>
                <w:rFonts w:ascii="Arial" w:hAnsi="Arial" w:cs="Arial"/>
                <w:b/>
              </w:rPr>
            </w:pPr>
            <w:r w:rsidRPr="00176CBD">
              <w:rPr>
                <w:rFonts w:ascii="Arial" w:hAnsi="Arial" w:cs="Arial"/>
                <w:b/>
              </w:rPr>
              <w:t>Staff Member</w:t>
            </w:r>
          </w:p>
          <w:p w:rsidR="007F275B" w:rsidRPr="00176CBD" w:rsidRDefault="009E0016" w:rsidP="007F275B">
            <w:pPr>
              <w:jc w:val="center"/>
              <w:rPr>
                <w:rFonts w:ascii="Arial" w:hAnsi="Arial" w:cs="Arial"/>
                <w:b/>
              </w:rPr>
            </w:pPr>
            <w:r>
              <w:rPr>
                <w:rFonts w:ascii="Arial" w:hAnsi="Arial" w:cs="Arial"/>
                <w:b/>
              </w:rPr>
              <w:t>(s)</w:t>
            </w:r>
          </w:p>
        </w:tc>
        <w:tc>
          <w:tcPr>
            <w:tcW w:w="956" w:type="dxa"/>
            <w:shd w:val="clear" w:color="auto" w:fill="FFFFFF" w:themeFill="background1"/>
          </w:tcPr>
          <w:p w:rsidR="007F275B" w:rsidRPr="00176CBD" w:rsidRDefault="007F275B" w:rsidP="007F275B">
            <w:pPr>
              <w:jc w:val="center"/>
              <w:rPr>
                <w:rFonts w:ascii="Arial" w:hAnsi="Arial" w:cs="Arial"/>
                <w:b/>
              </w:rPr>
            </w:pPr>
            <w:r w:rsidRPr="00176CBD">
              <w:rPr>
                <w:rFonts w:ascii="Arial" w:hAnsi="Arial" w:cs="Arial"/>
                <w:b/>
              </w:rPr>
              <w:t>Timescales</w:t>
            </w:r>
          </w:p>
        </w:tc>
        <w:tc>
          <w:tcPr>
            <w:tcW w:w="1417" w:type="dxa"/>
            <w:shd w:val="clear" w:color="auto" w:fill="FFFFFF" w:themeFill="background1"/>
          </w:tcPr>
          <w:p w:rsidR="007F275B" w:rsidRPr="00176CBD" w:rsidRDefault="007F275B" w:rsidP="007F275B">
            <w:pPr>
              <w:jc w:val="center"/>
              <w:rPr>
                <w:rFonts w:ascii="Arial" w:hAnsi="Arial" w:cs="Arial"/>
                <w:b/>
              </w:rPr>
            </w:pPr>
            <w:r w:rsidRPr="00176CBD">
              <w:rPr>
                <w:rFonts w:ascii="Arial" w:hAnsi="Arial" w:cs="Arial"/>
                <w:b/>
              </w:rPr>
              <w:t>Monitored by</w:t>
            </w:r>
          </w:p>
        </w:tc>
        <w:tc>
          <w:tcPr>
            <w:tcW w:w="5323" w:type="dxa"/>
            <w:shd w:val="clear" w:color="auto" w:fill="FFFFFF" w:themeFill="background1"/>
          </w:tcPr>
          <w:p w:rsidR="007F275B" w:rsidRPr="00176CBD" w:rsidRDefault="007F275B" w:rsidP="007F275B">
            <w:pPr>
              <w:jc w:val="center"/>
              <w:rPr>
                <w:rFonts w:ascii="Arial" w:hAnsi="Arial" w:cs="Arial"/>
                <w:b/>
              </w:rPr>
            </w:pPr>
            <w:r w:rsidRPr="00176CBD">
              <w:rPr>
                <w:rFonts w:ascii="Arial" w:hAnsi="Arial" w:cs="Arial"/>
                <w:b/>
              </w:rPr>
              <w:t>Success Criteria</w:t>
            </w:r>
          </w:p>
        </w:tc>
        <w:tc>
          <w:tcPr>
            <w:tcW w:w="1595" w:type="dxa"/>
            <w:shd w:val="clear" w:color="auto" w:fill="FFFFFF" w:themeFill="background1"/>
          </w:tcPr>
          <w:p w:rsidR="007F275B" w:rsidRPr="00176CBD" w:rsidRDefault="007F275B" w:rsidP="007F275B">
            <w:pPr>
              <w:jc w:val="center"/>
              <w:rPr>
                <w:rFonts w:ascii="Arial" w:hAnsi="Arial" w:cs="Arial"/>
                <w:b/>
              </w:rPr>
            </w:pPr>
            <w:r w:rsidRPr="00176CBD">
              <w:rPr>
                <w:rFonts w:ascii="Arial" w:hAnsi="Arial" w:cs="Arial"/>
                <w:b/>
              </w:rPr>
              <w:t>Responsible Governors</w:t>
            </w:r>
          </w:p>
        </w:tc>
      </w:tr>
      <w:tr w:rsidR="0087077F" w:rsidRPr="00176CBD" w:rsidTr="00232379">
        <w:trPr>
          <w:trHeight w:val="247"/>
        </w:trPr>
        <w:tc>
          <w:tcPr>
            <w:tcW w:w="5665" w:type="dxa"/>
            <w:gridSpan w:val="2"/>
            <w:shd w:val="clear" w:color="auto" w:fill="FFFFFF" w:themeFill="background1"/>
          </w:tcPr>
          <w:p w:rsidR="009D2FBD" w:rsidRDefault="009D2FBD" w:rsidP="00CC7D09">
            <w:pPr>
              <w:pStyle w:val="ListParagraph"/>
              <w:numPr>
                <w:ilvl w:val="0"/>
                <w:numId w:val="12"/>
              </w:numPr>
              <w:rPr>
                <w:rFonts w:ascii="Arial" w:hAnsi="Arial" w:cs="Arial"/>
              </w:rPr>
            </w:pPr>
            <w:r>
              <w:rPr>
                <w:rFonts w:ascii="Arial" w:hAnsi="Arial" w:cs="Arial"/>
              </w:rPr>
              <w:t xml:space="preserve">Through refresher CPD and highly effective teacher-led instruction, continue to create a reading for pleasure culture across school. </w:t>
            </w:r>
          </w:p>
          <w:p w:rsidR="00CC7D09" w:rsidRPr="00CC7D09" w:rsidRDefault="00CC7D09" w:rsidP="00CC7D09">
            <w:pPr>
              <w:pStyle w:val="ListParagraph"/>
              <w:numPr>
                <w:ilvl w:val="0"/>
                <w:numId w:val="12"/>
              </w:numPr>
              <w:rPr>
                <w:rFonts w:ascii="Arial" w:hAnsi="Arial" w:cs="Arial"/>
              </w:rPr>
            </w:pPr>
            <w:r w:rsidRPr="00CC7D09">
              <w:rPr>
                <w:rFonts w:ascii="Arial" w:hAnsi="Arial" w:cs="Arial"/>
              </w:rPr>
              <w:t xml:space="preserve">To utilise high-quality stories to </w:t>
            </w:r>
            <w:r w:rsidR="007E0D15">
              <w:rPr>
                <w:rFonts w:ascii="Arial" w:hAnsi="Arial" w:cs="Arial"/>
              </w:rPr>
              <w:t>share with</w:t>
            </w:r>
            <w:r w:rsidRPr="00CC7D09">
              <w:rPr>
                <w:rFonts w:ascii="Arial" w:hAnsi="Arial" w:cs="Arial"/>
              </w:rPr>
              <w:t xml:space="preserve"> children</w:t>
            </w:r>
            <w:r w:rsidR="00547806">
              <w:rPr>
                <w:rFonts w:ascii="Arial" w:hAnsi="Arial" w:cs="Arial"/>
              </w:rPr>
              <w:t xml:space="preserve"> in all year groups</w:t>
            </w:r>
            <w:r w:rsidRPr="00CC7D09">
              <w:rPr>
                <w:rFonts w:ascii="Arial" w:hAnsi="Arial" w:cs="Arial"/>
              </w:rPr>
              <w:t xml:space="preserve">, including traditional and contemporary children’s literature. </w:t>
            </w:r>
          </w:p>
          <w:p w:rsidR="00CC7D09" w:rsidRPr="00CC7D09" w:rsidRDefault="00CC7D09" w:rsidP="00CC7D09">
            <w:pPr>
              <w:pStyle w:val="ListParagraph"/>
              <w:numPr>
                <w:ilvl w:val="0"/>
                <w:numId w:val="12"/>
              </w:numPr>
              <w:rPr>
                <w:rFonts w:ascii="Arial" w:hAnsi="Arial" w:cs="Arial"/>
              </w:rPr>
            </w:pPr>
            <w:r w:rsidRPr="00CC7D09">
              <w:rPr>
                <w:rFonts w:ascii="Arial" w:hAnsi="Arial" w:cs="Arial"/>
              </w:rPr>
              <w:t xml:space="preserve">To support pupils to develop a range of automated literacy skills that allow children to access a broad and balanced curriculum. </w:t>
            </w:r>
          </w:p>
          <w:p w:rsidR="00CC7D09" w:rsidRPr="00CC7D09" w:rsidRDefault="00CC7D09" w:rsidP="00CC7D09">
            <w:pPr>
              <w:pStyle w:val="ListParagraph"/>
              <w:numPr>
                <w:ilvl w:val="0"/>
                <w:numId w:val="12"/>
              </w:numPr>
              <w:rPr>
                <w:rFonts w:ascii="Arial" w:hAnsi="Arial" w:cs="Arial"/>
              </w:rPr>
            </w:pPr>
            <w:r w:rsidRPr="00CC7D09">
              <w:rPr>
                <w:rFonts w:ascii="Arial" w:hAnsi="Arial" w:cs="Arial"/>
              </w:rPr>
              <w:t xml:space="preserve">To continue to embed the Sounds-Write phonics programme to ensure that pupils are taught using an effective synthetics phonics, code-orientated instructional programme for teaching all children to read and spell. </w:t>
            </w:r>
          </w:p>
          <w:p w:rsidR="00CC7D09" w:rsidRPr="00CC7D09" w:rsidRDefault="00CC7D09" w:rsidP="00CC7D09">
            <w:pPr>
              <w:pStyle w:val="ListParagraph"/>
              <w:numPr>
                <w:ilvl w:val="0"/>
                <w:numId w:val="12"/>
              </w:numPr>
              <w:rPr>
                <w:rFonts w:ascii="Arial" w:hAnsi="Arial" w:cs="Arial"/>
              </w:rPr>
            </w:pPr>
            <w:r w:rsidRPr="00CC7D09">
              <w:rPr>
                <w:rFonts w:ascii="Arial" w:hAnsi="Arial" w:cs="Arial"/>
              </w:rPr>
              <w:t xml:space="preserve">To continue to increase the number of staff across school who are Sounds-Write trained. </w:t>
            </w:r>
          </w:p>
          <w:p w:rsidR="00CC7D09" w:rsidRPr="00CC7D09" w:rsidRDefault="00CC7D09" w:rsidP="00CC7D09">
            <w:pPr>
              <w:pStyle w:val="ListParagraph"/>
              <w:numPr>
                <w:ilvl w:val="0"/>
                <w:numId w:val="12"/>
              </w:numPr>
              <w:rPr>
                <w:rFonts w:ascii="Arial" w:hAnsi="Arial" w:cs="Arial"/>
              </w:rPr>
            </w:pPr>
            <w:r w:rsidRPr="00CC7D09">
              <w:rPr>
                <w:rFonts w:ascii="Arial" w:hAnsi="Arial" w:cs="Arial"/>
              </w:rPr>
              <w:t xml:space="preserve">To continue to target phonic interventions effectively </w:t>
            </w:r>
            <w:r w:rsidR="009817A2">
              <w:rPr>
                <w:rFonts w:ascii="Arial" w:hAnsi="Arial" w:cs="Arial"/>
              </w:rPr>
              <w:t>for the</w:t>
            </w:r>
            <w:r w:rsidRPr="00CC7D09">
              <w:rPr>
                <w:rFonts w:ascii="Arial" w:hAnsi="Arial" w:cs="Arial"/>
              </w:rPr>
              <w:t xml:space="preserve"> poorest readers in KS1 and KS2 using Sounds-Write units, Lexia</w:t>
            </w:r>
            <w:r w:rsidR="005029DF">
              <w:rPr>
                <w:rFonts w:ascii="Arial" w:hAnsi="Arial" w:cs="Arial"/>
              </w:rPr>
              <w:t xml:space="preserve">, </w:t>
            </w:r>
            <w:r w:rsidRPr="00CC7D09">
              <w:rPr>
                <w:rFonts w:ascii="Arial" w:hAnsi="Arial" w:cs="Arial"/>
              </w:rPr>
              <w:t>Reading Plus</w:t>
            </w:r>
            <w:r w:rsidR="009817A2">
              <w:rPr>
                <w:rFonts w:ascii="Arial" w:hAnsi="Arial" w:cs="Arial"/>
              </w:rPr>
              <w:t xml:space="preserve"> </w:t>
            </w:r>
            <w:r w:rsidR="005029DF">
              <w:rPr>
                <w:rFonts w:ascii="Arial" w:hAnsi="Arial" w:cs="Arial"/>
              </w:rPr>
              <w:t>and</w:t>
            </w:r>
            <w:r w:rsidR="009817A2">
              <w:rPr>
                <w:rFonts w:ascii="Arial" w:hAnsi="Arial" w:cs="Arial"/>
              </w:rPr>
              <w:t xml:space="preserve"> additional tuition sessions</w:t>
            </w:r>
            <w:r w:rsidRPr="00CC7D09">
              <w:rPr>
                <w:rFonts w:ascii="Arial" w:hAnsi="Arial" w:cs="Arial"/>
              </w:rPr>
              <w:t xml:space="preserve">. </w:t>
            </w:r>
          </w:p>
          <w:p w:rsidR="00CC7D09" w:rsidRPr="00CC7D09" w:rsidRDefault="00CC7D09" w:rsidP="00CC7D09">
            <w:pPr>
              <w:pStyle w:val="ListParagraph"/>
              <w:numPr>
                <w:ilvl w:val="0"/>
                <w:numId w:val="12"/>
              </w:numPr>
              <w:rPr>
                <w:rFonts w:ascii="Arial" w:hAnsi="Arial" w:cs="Arial"/>
              </w:rPr>
            </w:pPr>
            <w:r w:rsidRPr="00CC7D09">
              <w:rPr>
                <w:rFonts w:ascii="Arial" w:hAnsi="Arial" w:cs="Arial"/>
              </w:rPr>
              <w:t xml:space="preserve">To continue to monitor the poorest 20% of readers in each year group to ensure targeted interventions are effective and accelerated progress is made. </w:t>
            </w:r>
          </w:p>
          <w:p w:rsidR="009817A2" w:rsidRDefault="00CC7D09" w:rsidP="000C0364">
            <w:pPr>
              <w:pStyle w:val="ListParagraph"/>
              <w:numPr>
                <w:ilvl w:val="0"/>
                <w:numId w:val="12"/>
              </w:numPr>
              <w:rPr>
                <w:rFonts w:ascii="Arial" w:hAnsi="Arial" w:cs="Arial"/>
              </w:rPr>
            </w:pPr>
            <w:r w:rsidRPr="00CC7D09">
              <w:rPr>
                <w:rFonts w:ascii="Arial" w:hAnsi="Arial" w:cs="Arial"/>
              </w:rPr>
              <w:t>T</w:t>
            </w:r>
            <w:r w:rsidR="00935061">
              <w:rPr>
                <w:rFonts w:ascii="Arial" w:hAnsi="Arial" w:cs="Arial"/>
              </w:rPr>
              <w:t>eachers to monitor AR comprehension scores closely and regularly to identify children who could be at risk of re</w:t>
            </w:r>
            <w:r w:rsidRPr="00CC7D09">
              <w:rPr>
                <w:rFonts w:ascii="Arial" w:hAnsi="Arial" w:cs="Arial"/>
              </w:rPr>
              <w:t xml:space="preserve">gression </w:t>
            </w:r>
            <w:r w:rsidR="00364598">
              <w:rPr>
                <w:rFonts w:ascii="Arial" w:hAnsi="Arial" w:cs="Arial"/>
              </w:rPr>
              <w:t xml:space="preserve">and plan interventions accordingly. </w:t>
            </w:r>
          </w:p>
          <w:p w:rsidR="00364598" w:rsidRPr="000C0364" w:rsidRDefault="00364598" w:rsidP="000C0364">
            <w:pPr>
              <w:pStyle w:val="ListParagraph"/>
              <w:numPr>
                <w:ilvl w:val="0"/>
                <w:numId w:val="12"/>
              </w:numPr>
              <w:rPr>
                <w:rFonts w:ascii="Arial" w:hAnsi="Arial" w:cs="Arial"/>
              </w:rPr>
            </w:pPr>
            <w:r>
              <w:rPr>
                <w:rFonts w:ascii="Arial" w:hAnsi="Arial" w:cs="Arial"/>
              </w:rPr>
              <w:t xml:space="preserve">To implement the regular use of 1:1 </w:t>
            </w:r>
            <w:proofErr w:type="gramStart"/>
            <w:r>
              <w:rPr>
                <w:rFonts w:ascii="Arial" w:hAnsi="Arial" w:cs="Arial"/>
              </w:rPr>
              <w:t>readers</w:t>
            </w:r>
            <w:proofErr w:type="gramEnd"/>
            <w:r>
              <w:rPr>
                <w:rFonts w:ascii="Arial" w:hAnsi="Arial" w:cs="Arial"/>
              </w:rPr>
              <w:t xml:space="preserve"> to support our least-able children across EYFS and KS1. </w:t>
            </w:r>
          </w:p>
          <w:p w:rsidR="00CC7D09" w:rsidRPr="00CC7D09" w:rsidRDefault="00CC7D09" w:rsidP="00CC7D09">
            <w:pPr>
              <w:pStyle w:val="ListParagraph"/>
              <w:numPr>
                <w:ilvl w:val="0"/>
                <w:numId w:val="12"/>
              </w:numPr>
              <w:rPr>
                <w:rFonts w:ascii="Arial" w:hAnsi="Arial" w:cs="Arial"/>
              </w:rPr>
            </w:pPr>
            <w:r w:rsidRPr="00CC7D09">
              <w:rPr>
                <w:rFonts w:ascii="Arial" w:hAnsi="Arial" w:cs="Arial"/>
              </w:rPr>
              <w:t xml:space="preserve">To consistently and systematically assess reading skills termly using comprehension assessments and </w:t>
            </w:r>
            <w:r w:rsidR="00CF6F3E">
              <w:rPr>
                <w:rFonts w:ascii="Arial" w:hAnsi="Arial" w:cs="Arial"/>
              </w:rPr>
              <w:t xml:space="preserve">the </w:t>
            </w:r>
            <w:r w:rsidRPr="00CC7D09">
              <w:rPr>
                <w:rFonts w:ascii="Arial" w:hAnsi="Arial" w:cs="Arial"/>
              </w:rPr>
              <w:t xml:space="preserve">reading criteria to </w:t>
            </w:r>
            <w:r w:rsidR="005062DD">
              <w:rPr>
                <w:rFonts w:ascii="Arial" w:hAnsi="Arial" w:cs="Arial"/>
              </w:rPr>
              <w:t xml:space="preserve">support </w:t>
            </w:r>
            <w:r w:rsidR="00CF6F3E">
              <w:rPr>
                <w:rFonts w:ascii="Arial" w:hAnsi="Arial" w:cs="Arial"/>
              </w:rPr>
              <w:t>teacher</w:t>
            </w:r>
            <w:r w:rsidRPr="00CC7D09">
              <w:rPr>
                <w:rFonts w:ascii="Arial" w:hAnsi="Arial" w:cs="Arial"/>
              </w:rPr>
              <w:t xml:space="preserve"> </w:t>
            </w:r>
            <w:r w:rsidR="005062DD">
              <w:rPr>
                <w:rFonts w:ascii="Arial" w:hAnsi="Arial" w:cs="Arial"/>
              </w:rPr>
              <w:t xml:space="preserve">judgements. </w:t>
            </w:r>
          </w:p>
          <w:p w:rsidR="00CC7D09" w:rsidRPr="00CC7D09" w:rsidRDefault="00CC7D09" w:rsidP="00CC7D09">
            <w:pPr>
              <w:pStyle w:val="ListParagraph"/>
              <w:numPr>
                <w:ilvl w:val="0"/>
                <w:numId w:val="12"/>
              </w:numPr>
              <w:rPr>
                <w:rFonts w:ascii="Arial" w:hAnsi="Arial" w:cs="Arial"/>
              </w:rPr>
            </w:pPr>
            <w:r w:rsidRPr="00CC7D09">
              <w:rPr>
                <w:rFonts w:ascii="Arial" w:hAnsi="Arial" w:cs="Arial"/>
              </w:rPr>
              <w:t>To continue to ensure all staff consult AR class summary reports daily to inform next steps in AR reading journey to optimise progress</w:t>
            </w:r>
            <w:r w:rsidR="005062DD">
              <w:rPr>
                <w:rFonts w:ascii="Arial" w:hAnsi="Arial" w:cs="Arial"/>
              </w:rPr>
              <w:t xml:space="preserve"> and share this progress with the children</w:t>
            </w:r>
            <w:r w:rsidRPr="00CC7D09">
              <w:rPr>
                <w:rFonts w:ascii="Arial" w:hAnsi="Arial" w:cs="Arial"/>
              </w:rPr>
              <w:t>.</w:t>
            </w:r>
          </w:p>
          <w:p w:rsidR="00CC7D09" w:rsidRPr="00CC7D09" w:rsidRDefault="000C0364" w:rsidP="00CC7D09">
            <w:pPr>
              <w:pStyle w:val="ListParagraph"/>
              <w:numPr>
                <w:ilvl w:val="0"/>
                <w:numId w:val="12"/>
              </w:numPr>
              <w:rPr>
                <w:rFonts w:ascii="Arial" w:hAnsi="Arial" w:cs="Arial"/>
              </w:rPr>
            </w:pPr>
            <w:r>
              <w:rPr>
                <w:rFonts w:ascii="Arial" w:hAnsi="Arial" w:cs="Arial"/>
              </w:rPr>
              <w:t>To ensure that a</w:t>
            </w:r>
            <w:r w:rsidR="00CC7D09" w:rsidRPr="00CC7D09">
              <w:rPr>
                <w:rFonts w:ascii="Arial" w:hAnsi="Arial" w:cs="Arial"/>
              </w:rPr>
              <w:t xml:space="preserve">ll year groups to have a dedicated guided reading session on their timetable, where a challenging book is read and reading objectives are taught and practiced systematically and consistently across school in oral </w:t>
            </w:r>
            <w:r w:rsidR="00F1668D">
              <w:rPr>
                <w:rFonts w:ascii="Arial" w:hAnsi="Arial" w:cs="Arial"/>
              </w:rPr>
              <w:t xml:space="preserve">and/or </w:t>
            </w:r>
            <w:r w:rsidR="00CC7D09" w:rsidRPr="00CC7D09">
              <w:rPr>
                <w:rFonts w:ascii="Arial" w:hAnsi="Arial" w:cs="Arial"/>
              </w:rPr>
              <w:t xml:space="preserve">written form. </w:t>
            </w:r>
          </w:p>
          <w:p w:rsidR="000C0364" w:rsidRPr="00CC7D09" w:rsidRDefault="000C0364" w:rsidP="00CC7D09">
            <w:pPr>
              <w:pStyle w:val="ListParagraph"/>
              <w:numPr>
                <w:ilvl w:val="0"/>
                <w:numId w:val="12"/>
              </w:numPr>
              <w:rPr>
                <w:rFonts w:ascii="Arial" w:hAnsi="Arial" w:cs="Arial"/>
              </w:rPr>
            </w:pPr>
            <w:r>
              <w:rPr>
                <w:rFonts w:ascii="Arial" w:hAnsi="Arial" w:cs="Arial"/>
              </w:rPr>
              <w:t>To increase the proportion of Year 1 children accessing the Accelerated Reading programme in summer term in preparation for Year 2.</w:t>
            </w:r>
          </w:p>
          <w:p w:rsidR="00CC7D09" w:rsidRDefault="00CC7D09" w:rsidP="00CC7D09">
            <w:pPr>
              <w:pStyle w:val="ListParagraph"/>
              <w:numPr>
                <w:ilvl w:val="0"/>
                <w:numId w:val="12"/>
              </w:numPr>
              <w:rPr>
                <w:rFonts w:ascii="Arial" w:hAnsi="Arial" w:cs="Arial"/>
              </w:rPr>
            </w:pPr>
            <w:r w:rsidRPr="00CC7D09">
              <w:rPr>
                <w:rFonts w:ascii="Arial" w:hAnsi="Arial" w:cs="Arial"/>
              </w:rPr>
              <w:t xml:space="preserve">To utilise new </w:t>
            </w:r>
            <w:proofErr w:type="spellStart"/>
            <w:r w:rsidRPr="00CC7D09">
              <w:rPr>
                <w:rFonts w:ascii="Arial" w:hAnsi="Arial" w:cs="Arial"/>
              </w:rPr>
              <w:t>Testbase</w:t>
            </w:r>
            <w:proofErr w:type="spellEnd"/>
            <w:r w:rsidRPr="00CC7D09">
              <w:rPr>
                <w:rFonts w:ascii="Arial" w:hAnsi="Arial" w:cs="Arial"/>
              </w:rPr>
              <w:t xml:space="preserve"> reading comprehension materials for termly summative assessments in Y1-Y5.</w:t>
            </w:r>
          </w:p>
          <w:p w:rsidR="009D2FBD" w:rsidRPr="00CC7D09" w:rsidRDefault="009D2FBD" w:rsidP="00CC7D09">
            <w:pPr>
              <w:pStyle w:val="ListParagraph"/>
              <w:numPr>
                <w:ilvl w:val="0"/>
                <w:numId w:val="12"/>
              </w:numPr>
              <w:rPr>
                <w:rFonts w:ascii="Arial" w:hAnsi="Arial" w:cs="Arial"/>
              </w:rPr>
            </w:pPr>
            <w:r>
              <w:rPr>
                <w:rFonts w:ascii="Arial" w:hAnsi="Arial" w:cs="Arial"/>
              </w:rPr>
              <w:t xml:space="preserve">HT/SLT and </w:t>
            </w:r>
            <w:proofErr w:type="spellStart"/>
            <w:r>
              <w:rPr>
                <w:rFonts w:ascii="Arial" w:hAnsi="Arial" w:cs="Arial"/>
              </w:rPr>
              <w:t>SiT</w:t>
            </w:r>
            <w:proofErr w:type="spellEnd"/>
            <w:r>
              <w:rPr>
                <w:rFonts w:ascii="Arial" w:hAnsi="Arial" w:cs="Arial"/>
              </w:rPr>
              <w:t xml:space="preserve"> to closely monitor the teaching of reading, with a particular focus on early reading across EYFS/KS1. </w:t>
            </w:r>
          </w:p>
          <w:p w:rsidR="00BB3810" w:rsidRPr="008C2BB9" w:rsidRDefault="00BB3810" w:rsidP="009D2FBD">
            <w:pPr>
              <w:pStyle w:val="ListParagraph"/>
              <w:ind w:left="360"/>
              <w:rPr>
                <w:rFonts w:ascii="Arial" w:hAnsi="Arial" w:cs="Arial"/>
              </w:rPr>
            </w:pPr>
          </w:p>
        </w:tc>
        <w:tc>
          <w:tcPr>
            <w:tcW w:w="1171" w:type="dxa"/>
            <w:shd w:val="clear" w:color="auto" w:fill="FFFFFF" w:themeFill="background1"/>
          </w:tcPr>
          <w:p w:rsidR="009E0016" w:rsidRDefault="00B66F44" w:rsidP="00B66F44">
            <w:pPr>
              <w:rPr>
                <w:rFonts w:ascii="Arial" w:hAnsi="Arial" w:cs="Arial"/>
              </w:rPr>
            </w:pPr>
            <w:r>
              <w:rPr>
                <w:rFonts w:ascii="Arial" w:hAnsi="Arial" w:cs="Arial"/>
              </w:rPr>
              <w:t>EG</w:t>
            </w:r>
          </w:p>
          <w:p w:rsidR="00B66F44" w:rsidRDefault="0006491B" w:rsidP="00B66F44">
            <w:pPr>
              <w:rPr>
                <w:rFonts w:ascii="Arial" w:hAnsi="Arial" w:cs="Arial"/>
              </w:rPr>
            </w:pPr>
            <w:r>
              <w:rPr>
                <w:rFonts w:ascii="Arial" w:hAnsi="Arial" w:cs="Arial"/>
              </w:rPr>
              <w:t>KL</w:t>
            </w:r>
          </w:p>
          <w:p w:rsidR="0006491B" w:rsidRPr="00B66F44" w:rsidRDefault="0006491B" w:rsidP="00B66F44">
            <w:pPr>
              <w:rPr>
                <w:rFonts w:ascii="Arial" w:hAnsi="Arial" w:cs="Arial"/>
              </w:rPr>
            </w:pPr>
            <w:r>
              <w:rPr>
                <w:rFonts w:ascii="Arial" w:hAnsi="Arial" w:cs="Arial"/>
              </w:rPr>
              <w:t>All Staff</w:t>
            </w:r>
          </w:p>
        </w:tc>
        <w:tc>
          <w:tcPr>
            <w:tcW w:w="956" w:type="dxa"/>
            <w:shd w:val="clear" w:color="auto" w:fill="FFFFFF" w:themeFill="background1"/>
          </w:tcPr>
          <w:p w:rsidR="006A3CDD" w:rsidRPr="00176CBD" w:rsidRDefault="006A3CDD" w:rsidP="0087077F">
            <w:pPr>
              <w:rPr>
                <w:rFonts w:ascii="Arial" w:hAnsi="Arial" w:cs="Arial"/>
              </w:rPr>
            </w:pPr>
          </w:p>
        </w:tc>
        <w:tc>
          <w:tcPr>
            <w:tcW w:w="1417" w:type="dxa"/>
            <w:shd w:val="clear" w:color="auto" w:fill="FFFFFF" w:themeFill="background1"/>
          </w:tcPr>
          <w:p w:rsidR="006F3141" w:rsidRDefault="00B66F44" w:rsidP="0087077F">
            <w:pPr>
              <w:rPr>
                <w:rFonts w:ascii="Arial" w:hAnsi="Arial" w:cs="Arial"/>
              </w:rPr>
            </w:pPr>
            <w:r>
              <w:rPr>
                <w:rFonts w:ascii="Arial" w:hAnsi="Arial" w:cs="Arial"/>
              </w:rPr>
              <w:t>EG</w:t>
            </w:r>
          </w:p>
          <w:p w:rsidR="00B66F44" w:rsidRDefault="0006491B" w:rsidP="0087077F">
            <w:pPr>
              <w:rPr>
                <w:rFonts w:ascii="Arial" w:hAnsi="Arial" w:cs="Arial"/>
              </w:rPr>
            </w:pPr>
            <w:r>
              <w:rPr>
                <w:rFonts w:ascii="Arial" w:hAnsi="Arial" w:cs="Arial"/>
              </w:rPr>
              <w:t>KL</w:t>
            </w:r>
          </w:p>
          <w:p w:rsidR="0006491B" w:rsidRDefault="0006491B" w:rsidP="0087077F">
            <w:pPr>
              <w:rPr>
                <w:rFonts w:ascii="Arial" w:hAnsi="Arial" w:cs="Arial"/>
              </w:rPr>
            </w:pPr>
            <w:r>
              <w:rPr>
                <w:rFonts w:ascii="Arial" w:hAnsi="Arial" w:cs="Arial"/>
              </w:rPr>
              <w:t>SLT</w:t>
            </w:r>
          </w:p>
          <w:p w:rsidR="0006491B" w:rsidRDefault="0006491B" w:rsidP="0087077F">
            <w:pPr>
              <w:rPr>
                <w:rFonts w:ascii="Arial" w:hAnsi="Arial" w:cs="Arial"/>
              </w:rPr>
            </w:pPr>
          </w:p>
          <w:p w:rsidR="00B66F44" w:rsidRPr="00176CBD" w:rsidRDefault="006E6E19" w:rsidP="0087077F">
            <w:pPr>
              <w:rPr>
                <w:rFonts w:ascii="Arial" w:hAnsi="Arial" w:cs="Arial"/>
              </w:rPr>
            </w:pPr>
            <w:r>
              <w:rPr>
                <w:rFonts w:ascii="Arial" w:hAnsi="Arial" w:cs="Arial"/>
              </w:rPr>
              <w:t>S</w:t>
            </w:r>
            <w:r w:rsidR="007E64A5">
              <w:rPr>
                <w:rFonts w:ascii="Arial" w:hAnsi="Arial" w:cs="Arial"/>
              </w:rPr>
              <w:t>I</w:t>
            </w:r>
            <w:r>
              <w:rPr>
                <w:rFonts w:ascii="Arial" w:hAnsi="Arial" w:cs="Arial"/>
              </w:rPr>
              <w:t xml:space="preserve">T Team / </w:t>
            </w:r>
            <w:r w:rsidR="00B66F44">
              <w:rPr>
                <w:rFonts w:ascii="Arial" w:hAnsi="Arial" w:cs="Arial"/>
              </w:rPr>
              <w:t>CEO</w:t>
            </w:r>
          </w:p>
        </w:tc>
        <w:tc>
          <w:tcPr>
            <w:tcW w:w="5323" w:type="dxa"/>
            <w:shd w:val="clear" w:color="auto" w:fill="FFFFFF" w:themeFill="background1"/>
          </w:tcPr>
          <w:p w:rsidR="00EB6F27" w:rsidRDefault="00547806" w:rsidP="00B66F44">
            <w:pPr>
              <w:pStyle w:val="ListParagraph"/>
              <w:numPr>
                <w:ilvl w:val="0"/>
                <w:numId w:val="13"/>
              </w:numPr>
              <w:rPr>
                <w:rFonts w:ascii="Arial" w:hAnsi="Arial" w:cs="Arial"/>
              </w:rPr>
            </w:pPr>
            <w:r>
              <w:rPr>
                <w:rFonts w:ascii="Arial" w:hAnsi="Arial" w:cs="Arial"/>
              </w:rPr>
              <w:t>Phonics screening outcomes in Year 1 will continue to improve</w:t>
            </w:r>
            <w:r w:rsidR="0086764D">
              <w:rPr>
                <w:rFonts w:ascii="Arial" w:hAnsi="Arial" w:cs="Arial"/>
              </w:rPr>
              <w:t xml:space="preserve"> so that the children are fully prepared for the next stage of their learning. </w:t>
            </w:r>
          </w:p>
          <w:p w:rsidR="009817A2" w:rsidRDefault="009817A2" w:rsidP="00B66F44">
            <w:pPr>
              <w:pStyle w:val="ListParagraph"/>
              <w:numPr>
                <w:ilvl w:val="0"/>
                <w:numId w:val="13"/>
              </w:numPr>
              <w:rPr>
                <w:rFonts w:ascii="Arial" w:hAnsi="Arial" w:cs="Arial"/>
              </w:rPr>
            </w:pPr>
            <w:r>
              <w:rPr>
                <w:rFonts w:ascii="Arial" w:hAnsi="Arial" w:cs="Arial"/>
              </w:rPr>
              <w:t xml:space="preserve">A greater number of our school staff will have completed the Sounds-Write training. </w:t>
            </w:r>
          </w:p>
          <w:p w:rsidR="007E0D15" w:rsidRDefault="007E0D15" w:rsidP="00B66F44">
            <w:pPr>
              <w:pStyle w:val="ListParagraph"/>
              <w:numPr>
                <w:ilvl w:val="0"/>
                <w:numId w:val="13"/>
              </w:numPr>
              <w:rPr>
                <w:rFonts w:ascii="Arial" w:hAnsi="Arial" w:cs="Arial"/>
              </w:rPr>
            </w:pPr>
            <w:r>
              <w:rPr>
                <w:rFonts w:ascii="Arial" w:hAnsi="Arial" w:cs="Arial"/>
              </w:rPr>
              <w:t>Pupil outcomes at both the Expected Standard and Greater Depth will continue to improve across all year groups</w:t>
            </w:r>
            <w:r w:rsidR="00F1668D">
              <w:rPr>
                <w:rFonts w:ascii="Arial" w:hAnsi="Arial" w:cs="Arial"/>
              </w:rPr>
              <w:t xml:space="preserve">. </w:t>
            </w:r>
          </w:p>
          <w:p w:rsidR="00F1668D" w:rsidRPr="00B66F44" w:rsidRDefault="001577EC" w:rsidP="00B66F44">
            <w:pPr>
              <w:pStyle w:val="ListParagraph"/>
              <w:numPr>
                <w:ilvl w:val="0"/>
                <w:numId w:val="13"/>
              </w:numPr>
              <w:rPr>
                <w:rFonts w:ascii="Arial" w:hAnsi="Arial" w:cs="Arial"/>
              </w:rPr>
            </w:pPr>
            <w:r>
              <w:rPr>
                <w:rFonts w:ascii="Arial" w:hAnsi="Arial" w:cs="Arial"/>
              </w:rPr>
              <w:t xml:space="preserve">Outcomes for our youngest readers will continue to improve as their comprehension skills develop alongside their phonetic knowledge and skills.  </w:t>
            </w:r>
          </w:p>
        </w:tc>
        <w:tc>
          <w:tcPr>
            <w:tcW w:w="1595" w:type="dxa"/>
            <w:shd w:val="clear" w:color="auto" w:fill="FFFFFF" w:themeFill="background1"/>
          </w:tcPr>
          <w:p w:rsidR="006A3CDD" w:rsidRPr="00176CBD" w:rsidRDefault="008963C1" w:rsidP="0087077F">
            <w:pPr>
              <w:rPr>
                <w:rFonts w:ascii="Arial" w:hAnsi="Arial" w:cs="Arial"/>
              </w:rPr>
            </w:pPr>
            <w:r>
              <w:rPr>
                <w:rFonts w:ascii="Arial" w:hAnsi="Arial" w:cs="Arial"/>
              </w:rPr>
              <w:t>All members of LGB to collectively monitor and scrutinise progress towards SIP priorities alongside the HT.</w:t>
            </w:r>
          </w:p>
        </w:tc>
      </w:tr>
      <w:tr w:rsidR="0087077F" w:rsidRPr="00176CBD" w:rsidTr="00557C68">
        <w:trPr>
          <w:trHeight w:val="232"/>
        </w:trPr>
        <w:tc>
          <w:tcPr>
            <w:tcW w:w="16127" w:type="dxa"/>
            <w:gridSpan w:val="7"/>
            <w:shd w:val="clear" w:color="auto" w:fill="F8EBFF"/>
          </w:tcPr>
          <w:p w:rsidR="0087077F" w:rsidRPr="00176CBD" w:rsidRDefault="0087077F" w:rsidP="0087077F">
            <w:pPr>
              <w:jc w:val="center"/>
              <w:rPr>
                <w:rFonts w:ascii="Arial" w:hAnsi="Arial" w:cs="Arial"/>
                <w:b/>
              </w:rPr>
            </w:pPr>
            <w:r w:rsidRPr="00176CBD">
              <w:rPr>
                <w:rFonts w:ascii="Arial" w:hAnsi="Arial" w:cs="Arial"/>
                <w:b/>
              </w:rPr>
              <w:t>Objective 4</w:t>
            </w:r>
            <w:r w:rsidR="00706EF9">
              <w:rPr>
                <w:rFonts w:ascii="Arial" w:hAnsi="Arial" w:cs="Arial"/>
                <w:b/>
              </w:rPr>
              <w:t xml:space="preserve"> – Development of the physical and mental health and wellbeing of our children</w:t>
            </w:r>
          </w:p>
        </w:tc>
      </w:tr>
      <w:tr w:rsidR="0087077F" w:rsidRPr="00176CBD" w:rsidTr="00232379">
        <w:trPr>
          <w:trHeight w:val="494"/>
        </w:trPr>
        <w:tc>
          <w:tcPr>
            <w:tcW w:w="5665" w:type="dxa"/>
            <w:gridSpan w:val="2"/>
            <w:shd w:val="clear" w:color="auto" w:fill="FFFFFF" w:themeFill="background1"/>
          </w:tcPr>
          <w:p w:rsidR="0087077F" w:rsidRPr="00176CBD" w:rsidRDefault="0087077F" w:rsidP="0087077F">
            <w:pPr>
              <w:jc w:val="center"/>
              <w:rPr>
                <w:rFonts w:ascii="Arial" w:hAnsi="Arial" w:cs="Arial"/>
                <w:b/>
              </w:rPr>
            </w:pPr>
            <w:r w:rsidRPr="00176CBD">
              <w:rPr>
                <w:rFonts w:ascii="Arial" w:hAnsi="Arial" w:cs="Arial"/>
                <w:b/>
              </w:rPr>
              <w:t>Actions</w:t>
            </w:r>
          </w:p>
        </w:tc>
        <w:tc>
          <w:tcPr>
            <w:tcW w:w="1171" w:type="dxa"/>
            <w:shd w:val="clear" w:color="auto" w:fill="FFFFFF" w:themeFill="background1"/>
          </w:tcPr>
          <w:p w:rsidR="0087077F" w:rsidRPr="00176CBD" w:rsidRDefault="0087077F" w:rsidP="0087077F">
            <w:pPr>
              <w:jc w:val="center"/>
              <w:rPr>
                <w:rFonts w:ascii="Arial" w:hAnsi="Arial" w:cs="Arial"/>
                <w:b/>
              </w:rPr>
            </w:pPr>
            <w:r w:rsidRPr="00176CBD">
              <w:rPr>
                <w:rFonts w:ascii="Arial" w:hAnsi="Arial" w:cs="Arial"/>
                <w:b/>
              </w:rPr>
              <w:t>Staff Member</w:t>
            </w:r>
          </w:p>
        </w:tc>
        <w:tc>
          <w:tcPr>
            <w:tcW w:w="956" w:type="dxa"/>
            <w:shd w:val="clear" w:color="auto" w:fill="FFFFFF" w:themeFill="background1"/>
          </w:tcPr>
          <w:p w:rsidR="0087077F" w:rsidRPr="00176CBD" w:rsidRDefault="0087077F" w:rsidP="000668D5">
            <w:pPr>
              <w:jc w:val="center"/>
              <w:rPr>
                <w:rFonts w:ascii="Arial" w:hAnsi="Arial" w:cs="Arial"/>
                <w:b/>
              </w:rPr>
            </w:pPr>
            <w:proofErr w:type="gramStart"/>
            <w:r w:rsidRPr="00176CBD">
              <w:rPr>
                <w:rFonts w:ascii="Arial" w:hAnsi="Arial" w:cs="Arial"/>
                <w:b/>
              </w:rPr>
              <w:t>Time</w:t>
            </w:r>
            <w:r w:rsidR="000668D5">
              <w:rPr>
                <w:rFonts w:ascii="Arial" w:hAnsi="Arial" w:cs="Arial"/>
                <w:b/>
              </w:rPr>
              <w:t xml:space="preserve"> -</w:t>
            </w:r>
            <w:r w:rsidRPr="00176CBD">
              <w:rPr>
                <w:rFonts w:ascii="Arial" w:hAnsi="Arial" w:cs="Arial"/>
                <w:b/>
              </w:rPr>
              <w:t>scale</w:t>
            </w:r>
            <w:proofErr w:type="gramEnd"/>
          </w:p>
        </w:tc>
        <w:tc>
          <w:tcPr>
            <w:tcW w:w="1417" w:type="dxa"/>
            <w:shd w:val="clear" w:color="auto" w:fill="FFFFFF" w:themeFill="background1"/>
          </w:tcPr>
          <w:p w:rsidR="0087077F" w:rsidRPr="00176CBD" w:rsidRDefault="0087077F" w:rsidP="0087077F">
            <w:pPr>
              <w:jc w:val="center"/>
              <w:rPr>
                <w:rFonts w:ascii="Arial" w:hAnsi="Arial" w:cs="Arial"/>
                <w:b/>
              </w:rPr>
            </w:pPr>
            <w:r w:rsidRPr="00176CBD">
              <w:rPr>
                <w:rFonts w:ascii="Arial" w:hAnsi="Arial" w:cs="Arial"/>
                <w:b/>
              </w:rPr>
              <w:t>Monitored by</w:t>
            </w:r>
          </w:p>
        </w:tc>
        <w:tc>
          <w:tcPr>
            <w:tcW w:w="5323" w:type="dxa"/>
            <w:shd w:val="clear" w:color="auto" w:fill="FFFFFF" w:themeFill="background1"/>
          </w:tcPr>
          <w:p w:rsidR="0087077F" w:rsidRPr="00176CBD" w:rsidRDefault="0087077F" w:rsidP="0087077F">
            <w:pPr>
              <w:jc w:val="center"/>
              <w:rPr>
                <w:rFonts w:ascii="Arial" w:hAnsi="Arial" w:cs="Arial"/>
                <w:b/>
              </w:rPr>
            </w:pPr>
            <w:r w:rsidRPr="00176CBD">
              <w:rPr>
                <w:rFonts w:ascii="Arial" w:hAnsi="Arial" w:cs="Arial"/>
                <w:b/>
              </w:rPr>
              <w:t>Success Criteria</w:t>
            </w:r>
          </w:p>
        </w:tc>
        <w:tc>
          <w:tcPr>
            <w:tcW w:w="1595" w:type="dxa"/>
            <w:shd w:val="clear" w:color="auto" w:fill="FFFFFF" w:themeFill="background1"/>
          </w:tcPr>
          <w:p w:rsidR="0087077F" w:rsidRPr="00176CBD" w:rsidRDefault="0087077F" w:rsidP="000668D5">
            <w:pPr>
              <w:jc w:val="center"/>
              <w:rPr>
                <w:rFonts w:ascii="Arial" w:hAnsi="Arial" w:cs="Arial"/>
                <w:b/>
              </w:rPr>
            </w:pPr>
            <w:r w:rsidRPr="00176CBD">
              <w:rPr>
                <w:rFonts w:ascii="Arial" w:hAnsi="Arial" w:cs="Arial"/>
                <w:b/>
              </w:rPr>
              <w:t>Responsible Governor</w:t>
            </w:r>
          </w:p>
        </w:tc>
      </w:tr>
      <w:tr w:rsidR="00044450" w:rsidRPr="00176CBD" w:rsidTr="00232379">
        <w:trPr>
          <w:trHeight w:val="247"/>
        </w:trPr>
        <w:tc>
          <w:tcPr>
            <w:tcW w:w="5665" w:type="dxa"/>
            <w:gridSpan w:val="2"/>
            <w:shd w:val="clear" w:color="auto" w:fill="FFFFFF" w:themeFill="background1"/>
          </w:tcPr>
          <w:p w:rsidR="00036909" w:rsidRDefault="006D414B" w:rsidP="00402120">
            <w:pPr>
              <w:pStyle w:val="ListParagraph"/>
              <w:numPr>
                <w:ilvl w:val="0"/>
                <w:numId w:val="14"/>
              </w:numPr>
              <w:rPr>
                <w:rFonts w:ascii="Arial" w:hAnsi="Arial" w:cs="Arial"/>
              </w:rPr>
            </w:pPr>
            <w:r>
              <w:rPr>
                <w:rFonts w:ascii="Arial" w:hAnsi="Arial" w:cs="Arial"/>
              </w:rPr>
              <w:t>EG and BM to lead the</w:t>
            </w:r>
            <w:r w:rsidR="00DE3D1D">
              <w:rPr>
                <w:rFonts w:ascii="Arial" w:hAnsi="Arial" w:cs="Arial"/>
              </w:rPr>
              <w:t xml:space="preserve"> introduction of</w:t>
            </w:r>
            <w:r>
              <w:rPr>
                <w:rFonts w:ascii="Arial" w:hAnsi="Arial" w:cs="Arial"/>
              </w:rPr>
              <w:t xml:space="preserve"> the Creating Active </w:t>
            </w:r>
            <w:r w:rsidR="00DE3D1D">
              <w:rPr>
                <w:rFonts w:ascii="Arial" w:hAnsi="Arial" w:cs="Arial"/>
              </w:rPr>
              <w:t xml:space="preserve">Schools project across school alongside the School Sports Partnership. </w:t>
            </w:r>
          </w:p>
          <w:p w:rsidR="000948BB" w:rsidRDefault="000948BB" w:rsidP="00402120">
            <w:pPr>
              <w:pStyle w:val="ListParagraph"/>
              <w:numPr>
                <w:ilvl w:val="0"/>
                <w:numId w:val="14"/>
              </w:numPr>
              <w:rPr>
                <w:rFonts w:ascii="Arial" w:hAnsi="Arial" w:cs="Arial"/>
              </w:rPr>
            </w:pPr>
            <w:r>
              <w:rPr>
                <w:rFonts w:ascii="Arial" w:hAnsi="Arial" w:cs="Arial"/>
              </w:rPr>
              <w:t xml:space="preserve">EG to explore the implementation of OPAL playtimes across school. </w:t>
            </w:r>
          </w:p>
          <w:p w:rsidR="00F671A0" w:rsidRDefault="007A10C4" w:rsidP="00402120">
            <w:pPr>
              <w:pStyle w:val="ListParagraph"/>
              <w:numPr>
                <w:ilvl w:val="0"/>
                <w:numId w:val="14"/>
              </w:numPr>
              <w:rPr>
                <w:rFonts w:ascii="Arial" w:hAnsi="Arial" w:cs="Arial"/>
              </w:rPr>
            </w:pPr>
            <w:r>
              <w:rPr>
                <w:rFonts w:ascii="Arial" w:hAnsi="Arial" w:cs="Arial"/>
              </w:rPr>
              <w:t>All school staff to identify ways in which pupil activity can be increased and easily incorporated into our timetabl</w:t>
            </w:r>
            <w:r w:rsidR="007F758E">
              <w:rPr>
                <w:rFonts w:ascii="Arial" w:hAnsi="Arial" w:cs="Arial"/>
              </w:rPr>
              <w:t>e.</w:t>
            </w:r>
          </w:p>
          <w:p w:rsidR="005A4102" w:rsidRDefault="00F671A0" w:rsidP="00402120">
            <w:pPr>
              <w:pStyle w:val="ListParagraph"/>
              <w:numPr>
                <w:ilvl w:val="0"/>
                <w:numId w:val="14"/>
              </w:numPr>
              <w:rPr>
                <w:rFonts w:ascii="Arial" w:hAnsi="Arial" w:cs="Arial"/>
              </w:rPr>
            </w:pPr>
            <w:r>
              <w:rPr>
                <w:rFonts w:ascii="Arial" w:hAnsi="Arial" w:cs="Arial"/>
              </w:rPr>
              <w:t xml:space="preserve">To increase the amount of Thrive time available across school by reviewing our Thrive Practitioner timetables. </w:t>
            </w:r>
          </w:p>
          <w:p w:rsidR="000948BB" w:rsidRDefault="005A4102" w:rsidP="00402120">
            <w:pPr>
              <w:pStyle w:val="ListParagraph"/>
              <w:numPr>
                <w:ilvl w:val="0"/>
                <w:numId w:val="14"/>
              </w:numPr>
              <w:rPr>
                <w:rFonts w:ascii="Arial" w:hAnsi="Arial" w:cs="Arial"/>
              </w:rPr>
            </w:pPr>
            <w:r>
              <w:rPr>
                <w:rFonts w:ascii="Arial" w:hAnsi="Arial" w:cs="Arial"/>
              </w:rPr>
              <w:t xml:space="preserve">To develop </w:t>
            </w:r>
            <w:r w:rsidR="009E11EF">
              <w:rPr>
                <w:rFonts w:ascii="Arial" w:hAnsi="Arial" w:cs="Arial"/>
              </w:rPr>
              <w:t xml:space="preserve">a sensory/nurture space within EY/KS1 to support </w:t>
            </w:r>
            <w:r w:rsidR="00B23DB8">
              <w:rPr>
                <w:rFonts w:ascii="Arial" w:hAnsi="Arial" w:cs="Arial"/>
              </w:rPr>
              <w:t xml:space="preserve">the mental health and wellbeing of our most vulnerable children. </w:t>
            </w:r>
            <w:r w:rsidR="007F758E">
              <w:rPr>
                <w:rFonts w:ascii="Arial" w:hAnsi="Arial" w:cs="Arial"/>
              </w:rPr>
              <w:t xml:space="preserve"> </w:t>
            </w:r>
          </w:p>
          <w:p w:rsidR="00C31AC0" w:rsidRDefault="00C31AC0" w:rsidP="00402120">
            <w:pPr>
              <w:pStyle w:val="ListParagraph"/>
              <w:numPr>
                <w:ilvl w:val="0"/>
                <w:numId w:val="14"/>
              </w:numPr>
              <w:rPr>
                <w:rFonts w:ascii="Arial" w:hAnsi="Arial" w:cs="Arial"/>
              </w:rPr>
            </w:pPr>
            <w:r>
              <w:rPr>
                <w:rFonts w:ascii="Arial" w:hAnsi="Arial" w:cs="Arial"/>
              </w:rPr>
              <w:t xml:space="preserve">To continue to offer counselling sessions to children, staff and parents. </w:t>
            </w:r>
          </w:p>
          <w:p w:rsidR="006E0516" w:rsidRDefault="006E0516" w:rsidP="00402120">
            <w:pPr>
              <w:pStyle w:val="ListParagraph"/>
              <w:numPr>
                <w:ilvl w:val="0"/>
                <w:numId w:val="14"/>
              </w:numPr>
              <w:rPr>
                <w:rFonts w:ascii="Arial" w:hAnsi="Arial" w:cs="Arial"/>
              </w:rPr>
            </w:pPr>
            <w:r>
              <w:rPr>
                <w:rFonts w:ascii="Arial" w:hAnsi="Arial" w:cs="Arial"/>
              </w:rPr>
              <w:t xml:space="preserve">To liaise closely with external services, including CAMHS through the Single Point of Contact to obtain mental health support for our children and families as and when required. </w:t>
            </w:r>
          </w:p>
          <w:p w:rsidR="00883B0E" w:rsidRDefault="00883B0E" w:rsidP="00402120">
            <w:pPr>
              <w:pStyle w:val="ListParagraph"/>
              <w:numPr>
                <w:ilvl w:val="0"/>
                <w:numId w:val="14"/>
              </w:numPr>
              <w:rPr>
                <w:rFonts w:ascii="Arial" w:hAnsi="Arial" w:cs="Arial"/>
              </w:rPr>
            </w:pPr>
            <w:r>
              <w:rPr>
                <w:rFonts w:ascii="Arial" w:hAnsi="Arial" w:cs="Arial"/>
              </w:rPr>
              <w:t>To develop our Thrive practice further to implement the Family Thrive Approach.</w:t>
            </w:r>
            <w:r w:rsidR="005472D1">
              <w:rPr>
                <w:rFonts w:ascii="Arial" w:hAnsi="Arial" w:cs="Arial"/>
              </w:rPr>
              <w:t xml:space="preserve"> KW and LT to access training through Thrive and disseminate to staff and parents. </w:t>
            </w:r>
            <w:r>
              <w:rPr>
                <w:rFonts w:ascii="Arial" w:hAnsi="Arial" w:cs="Arial"/>
              </w:rPr>
              <w:t xml:space="preserve"> </w:t>
            </w:r>
          </w:p>
          <w:p w:rsidR="00F55D49" w:rsidRPr="00402120" w:rsidRDefault="00F55D49" w:rsidP="00402120">
            <w:pPr>
              <w:pStyle w:val="ListParagraph"/>
              <w:numPr>
                <w:ilvl w:val="0"/>
                <w:numId w:val="14"/>
              </w:numPr>
              <w:rPr>
                <w:rFonts w:ascii="Arial" w:hAnsi="Arial" w:cs="Arial"/>
              </w:rPr>
            </w:pPr>
            <w:r>
              <w:rPr>
                <w:rFonts w:ascii="Arial" w:hAnsi="Arial" w:cs="Arial"/>
              </w:rPr>
              <w:t xml:space="preserve">Paul Crittenden to work with families around developing positive attitudes towards education and how to best support their children’s learning and wellbeing. </w:t>
            </w:r>
          </w:p>
        </w:tc>
        <w:tc>
          <w:tcPr>
            <w:tcW w:w="1171" w:type="dxa"/>
            <w:shd w:val="clear" w:color="auto" w:fill="FFFFFF" w:themeFill="background1"/>
          </w:tcPr>
          <w:p w:rsidR="000D4FAB" w:rsidRDefault="0006491B" w:rsidP="000D4FAB">
            <w:pPr>
              <w:rPr>
                <w:rFonts w:ascii="Arial" w:hAnsi="Arial" w:cs="Arial"/>
              </w:rPr>
            </w:pPr>
            <w:r>
              <w:rPr>
                <w:rFonts w:ascii="Arial" w:hAnsi="Arial" w:cs="Arial"/>
              </w:rPr>
              <w:t>EG</w:t>
            </w:r>
          </w:p>
          <w:p w:rsidR="0006491B" w:rsidRDefault="005472D1" w:rsidP="000D4FAB">
            <w:pPr>
              <w:rPr>
                <w:rFonts w:ascii="Arial" w:hAnsi="Arial" w:cs="Arial"/>
              </w:rPr>
            </w:pPr>
            <w:r>
              <w:rPr>
                <w:rFonts w:ascii="Arial" w:hAnsi="Arial" w:cs="Arial"/>
              </w:rPr>
              <w:t>BM</w:t>
            </w:r>
          </w:p>
          <w:p w:rsidR="005472D1" w:rsidRDefault="005472D1" w:rsidP="000D4FAB">
            <w:pPr>
              <w:rPr>
                <w:rFonts w:ascii="Arial" w:hAnsi="Arial" w:cs="Arial"/>
              </w:rPr>
            </w:pPr>
            <w:r>
              <w:rPr>
                <w:rFonts w:ascii="Arial" w:hAnsi="Arial" w:cs="Arial"/>
              </w:rPr>
              <w:t>KW</w:t>
            </w:r>
          </w:p>
          <w:p w:rsidR="005472D1" w:rsidRDefault="005472D1" w:rsidP="000D4FAB">
            <w:pPr>
              <w:rPr>
                <w:rFonts w:ascii="Arial" w:hAnsi="Arial" w:cs="Arial"/>
              </w:rPr>
            </w:pPr>
            <w:r>
              <w:rPr>
                <w:rFonts w:ascii="Arial" w:hAnsi="Arial" w:cs="Arial"/>
              </w:rPr>
              <w:t>LT</w:t>
            </w:r>
          </w:p>
          <w:p w:rsidR="005472D1" w:rsidRDefault="005472D1" w:rsidP="000D4FAB">
            <w:pPr>
              <w:rPr>
                <w:rFonts w:ascii="Arial" w:hAnsi="Arial" w:cs="Arial"/>
              </w:rPr>
            </w:pPr>
          </w:p>
          <w:p w:rsidR="005472D1" w:rsidRPr="00941D6E" w:rsidRDefault="005472D1" w:rsidP="000D4FAB">
            <w:pPr>
              <w:rPr>
                <w:rFonts w:ascii="Arial" w:hAnsi="Arial" w:cs="Arial"/>
              </w:rPr>
            </w:pPr>
            <w:r>
              <w:rPr>
                <w:rFonts w:ascii="Arial" w:hAnsi="Arial" w:cs="Arial"/>
              </w:rPr>
              <w:t>Thrive Practitioners</w:t>
            </w:r>
          </w:p>
        </w:tc>
        <w:tc>
          <w:tcPr>
            <w:tcW w:w="956" w:type="dxa"/>
            <w:shd w:val="clear" w:color="auto" w:fill="FFFFFF" w:themeFill="background1"/>
          </w:tcPr>
          <w:p w:rsidR="00044450" w:rsidRPr="00176CBD" w:rsidRDefault="00044450" w:rsidP="00044450">
            <w:pPr>
              <w:rPr>
                <w:rFonts w:ascii="Arial" w:hAnsi="Arial" w:cs="Arial"/>
              </w:rPr>
            </w:pPr>
          </w:p>
        </w:tc>
        <w:tc>
          <w:tcPr>
            <w:tcW w:w="1417" w:type="dxa"/>
            <w:shd w:val="clear" w:color="auto" w:fill="FFFFFF" w:themeFill="background1"/>
          </w:tcPr>
          <w:p w:rsidR="00036909" w:rsidRDefault="00232379" w:rsidP="00941D6E">
            <w:pPr>
              <w:rPr>
                <w:rFonts w:ascii="Arial" w:hAnsi="Arial" w:cs="Arial"/>
              </w:rPr>
            </w:pPr>
            <w:r>
              <w:rPr>
                <w:rFonts w:ascii="Arial" w:hAnsi="Arial" w:cs="Arial"/>
              </w:rPr>
              <w:t>HT</w:t>
            </w:r>
          </w:p>
          <w:p w:rsidR="00232379" w:rsidRDefault="00232379" w:rsidP="00941D6E">
            <w:pPr>
              <w:rPr>
                <w:rFonts w:ascii="Arial" w:hAnsi="Arial" w:cs="Arial"/>
              </w:rPr>
            </w:pPr>
            <w:r>
              <w:rPr>
                <w:rFonts w:ascii="Arial" w:hAnsi="Arial" w:cs="Arial"/>
              </w:rPr>
              <w:t>BM</w:t>
            </w:r>
          </w:p>
          <w:p w:rsidR="00232379" w:rsidRDefault="00232379" w:rsidP="00941D6E">
            <w:pPr>
              <w:rPr>
                <w:rFonts w:ascii="Arial" w:hAnsi="Arial" w:cs="Arial"/>
              </w:rPr>
            </w:pPr>
            <w:r>
              <w:rPr>
                <w:rFonts w:ascii="Arial" w:hAnsi="Arial" w:cs="Arial"/>
              </w:rPr>
              <w:t>School Sports Partnership</w:t>
            </w:r>
          </w:p>
          <w:p w:rsidR="00232379" w:rsidRDefault="00232379" w:rsidP="00941D6E">
            <w:pPr>
              <w:rPr>
                <w:rFonts w:ascii="Arial" w:hAnsi="Arial" w:cs="Arial"/>
              </w:rPr>
            </w:pPr>
          </w:p>
          <w:p w:rsidR="00232379" w:rsidRDefault="00232379" w:rsidP="00941D6E">
            <w:pPr>
              <w:rPr>
                <w:rFonts w:ascii="Arial" w:hAnsi="Arial" w:cs="Arial"/>
              </w:rPr>
            </w:pPr>
            <w:r>
              <w:rPr>
                <w:rFonts w:ascii="Arial" w:hAnsi="Arial" w:cs="Arial"/>
              </w:rPr>
              <w:t>Thrive Lead</w:t>
            </w:r>
          </w:p>
          <w:p w:rsidR="00232379" w:rsidRPr="00176CBD" w:rsidRDefault="00232379" w:rsidP="00941D6E">
            <w:pPr>
              <w:rPr>
                <w:rFonts w:ascii="Arial" w:hAnsi="Arial" w:cs="Arial"/>
              </w:rPr>
            </w:pPr>
            <w:r>
              <w:rPr>
                <w:rFonts w:ascii="Arial" w:hAnsi="Arial" w:cs="Arial"/>
              </w:rPr>
              <w:t>Thrive Practitioners</w:t>
            </w:r>
          </w:p>
        </w:tc>
        <w:tc>
          <w:tcPr>
            <w:tcW w:w="5323" w:type="dxa"/>
            <w:shd w:val="clear" w:color="auto" w:fill="FFFFFF" w:themeFill="background1"/>
          </w:tcPr>
          <w:p w:rsidR="00A424BF" w:rsidRDefault="007F758E" w:rsidP="007F758E">
            <w:pPr>
              <w:pStyle w:val="ListParagraph"/>
              <w:numPr>
                <w:ilvl w:val="0"/>
                <w:numId w:val="15"/>
              </w:numPr>
              <w:rPr>
                <w:rFonts w:ascii="Arial" w:hAnsi="Arial" w:cs="Arial"/>
              </w:rPr>
            </w:pPr>
            <w:r>
              <w:rPr>
                <w:rFonts w:ascii="Arial" w:hAnsi="Arial" w:cs="Arial"/>
              </w:rPr>
              <w:t xml:space="preserve">Our pupils will have increased opportunities to be active throughout the school day which will in turn improve their ability to focus as well as improving their physical health. </w:t>
            </w:r>
            <w:r w:rsidR="00F671A0">
              <w:rPr>
                <w:rFonts w:ascii="Arial" w:hAnsi="Arial" w:cs="Arial"/>
              </w:rPr>
              <w:t xml:space="preserve">This will also have a positive impact on their mental health and wellbeing. </w:t>
            </w:r>
          </w:p>
          <w:p w:rsidR="0084002F" w:rsidRDefault="00243B16" w:rsidP="007F758E">
            <w:pPr>
              <w:pStyle w:val="ListParagraph"/>
              <w:numPr>
                <w:ilvl w:val="0"/>
                <w:numId w:val="15"/>
              </w:numPr>
              <w:rPr>
                <w:rFonts w:ascii="Arial" w:hAnsi="Arial" w:cs="Arial"/>
              </w:rPr>
            </w:pPr>
            <w:r>
              <w:rPr>
                <w:rFonts w:ascii="Arial" w:hAnsi="Arial" w:cs="Arial"/>
              </w:rPr>
              <w:t>Pupils will have an increased range of opportunities and activities to explore at break times.</w:t>
            </w:r>
          </w:p>
          <w:p w:rsidR="00B23DB8" w:rsidRPr="00960888" w:rsidRDefault="00AB36FD" w:rsidP="001D12D0">
            <w:pPr>
              <w:pStyle w:val="ListParagraph"/>
              <w:numPr>
                <w:ilvl w:val="0"/>
                <w:numId w:val="15"/>
              </w:numPr>
              <w:rPr>
                <w:rFonts w:ascii="Arial" w:hAnsi="Arial" w:cs="Arial"/>
              </w:rPr>
            </w:pPr>
            <w:r w:rsidRPr="00960888">
              <w:rPr>
                <w:rFonts w:ascii="Arial" w:hAnsi="Arial" w:cs="Arial"/>
              </w:rPr>
              <w:t xml:space="preserve">A greater proportion of pupils will be able to access Thrive provision as well as Thrive practitioners being able to </w:t>
            </w:r>
            <w:r w:rsidR="00960888" w:rsidRPr="00960888">
              <w:rPr>
                <w:rFonts w:ascii="Arial" w:hAnsi="Arial" w:cs="Arial"/>
              </w:rPr>
              <w:t xml:space="preserve">respond flexibly to children in crisis. </w:t>
            </w:r>
          </w:p>
          <w:p w:rsidR="00B23DB8" w:rsidRDefault="00B23DB8" w:rsidP="00B23DB8">
            <w:pPr>
              <w:pStyle w:val="ListParagraph"/>
              <w:numPr>
                <w:ilvl w:val="0"/>
                <w:numId w:val="15"/>
              </w:numPr>
              <w:rPr>
                <w:rFonts w:ascii="Arial" w:hAnsi="Arial" w:cs="Arial"/>
              </w:rPr>
            </w:pPr>
            <w:r>
              <w:rPr>
                <w:rFonts w:ascii="Arial" w:hAnsi="Arial" w:cs="Arial"/>
              </w:rPr>
              <w:t xml:space="preserve">Our youngest children will have access to a low-arousal space within school where they can work with school staff / Thrive </w:t>
            </w:r>
            <w:r w:rsidR="00044753">
              <w:rPr>
                <w:rFonts w:ascii="Arial" w:hAnsi="Arial" w:cs="Arial"/>
              </w:rPr>
              <w:t>Practitioners</w:t>
            </w:r>
            <w:r>
              <w:rPr>
                <w:rFonts w:ascii="Arial" w:hAnsi="Arial" w:cs="Arial"/>
              </w:rPr>
              <w:t xml:space="preserve"> </w:t>
            </w:r>
            <w:r w:rsidR="00044753">
              <w:rPr>
                <w:rFonts w:ascii="Arial" w:hAnsi="Arial" w:cs="Arial"/>
              </w:rPr>
              <w:t xml:space="preserve">on specific activities designed carefully to meet their individual needs. This will help them to be able to access full-time school </w:t>
            </w:r>
            <w:r w:rsidR="00913535">
              <w:rPr>
                <w:rFonts w:ascii="Arial" w:hAnsi="Arial" w:cs="Arial"/>
              </w:rPr>
              <w:t xml:space="preserve">and to provide them with additional resources and quiet </w:t>
            </w:r>
            <w:r w:rsidR="00AB36FD">
              <w:rPr>
                <w:rFonts w:ascii="Arial" w:hAnsi="Arial" w:cs="Arial"/>
              </w:rPr>
              <w:t>sensory</w:t>
            </w:r>
            <w:r w:rsidR="00913535">
              <w:rPr>
                <w:rFonts w:ascii="Arial" w:hAnsi="Arial" w:cs="Arial"/>
              </w:rPr>
              <w:t xml:space="preserve"> space away from the hustle and bustle of the classroom. </w:t>
            </w:r>
          </w:p>
          <w:p w:rsidR="00A845D3" w:rsidRDefault="007F5C64" w:rsidP="00B23DB8">
            <w:pPr>
              <w:pStyle w:val="ListParagraph"/>
              <w:numPr>
                <w:ilvl w:val="0"/>
                <w:numId w:val="15"/>
              </w:numPr>
              <w:rPr>
                <w:rFonts w:ascii="Arial" w:hAnsi="Arial" w:cs="Arial"/>
              </w:rPr>
            </w:pPr>
            <w:r>
              <w:rPr>
                <w:rFonts w:ascii="Arial" w:hAnsi="Arial" w:cs="Arial"/>
              </w:rPr>
              <w:t>P</w:t>
            </w:r>
            <w:r w:rsidRPr="007F5C64">
              <w:rPr>
                <w:rFonts w:ascii="Arial" w:hAnsi="Arial" w:cs="Arial"/>
              </w:rPr>
              <w:t xml:space="preserve">arents and carers </w:t>
            </w:r>
            <w:r>
              <w:rPr>
                <w:rFonts w:ascii="Arial" w:hAnsi="Arial" w:cs="Arial"/>
              </w:rPr>
              <w:t xml:space="preserve">will develop a greater understanding through Family Thrive </w:t>
            </w:r>
            <w:r w:rsidRPr="007F5C64">
              <w:rPr>
                <w:rFonts w:ascii="Arial" w:hAnsi="Arial" w:cs="Arial"/>
              </w:rPr>
              <w:t>o</w:t>
            </w:r>
            <w:r w:rsidR="008949EF">
              <w:rPr>
                <w:rFonts w:ascii="Arial" w:hAnsi="Arial" w:cs="Arial"/>
              </w:rPr>
              <w:t xml:space="preserve">f </w:t>
            </w:r>
            <w:r w:rsidRPr="007F5C64">
              <w:rPr>
                <w:rFonts w:ascii="Arial" w:hAnsi="Arial" w:cs="Arial"/>
              </w:rPr>
              <w:t>the Thrive Approach and how it makes a difference to the wellbeing of children and therefore the whole family.</w:t>
            </w:r>
          </w:p>
          <w:p w:rsidR="008949EF" w:rsidRDefault="008949EF" w:rsidP="00B23DB8">
            <w:pPr>
              <w:pStyle w:val="ListParagraph"/>
              <w:numPr>
                <w:ilvl w:val="0"/>
                <w:numId w:val="15"/>
              </w:numPr>
              <w:rPr>
                <w:rFonts w:ascii="Arial" w:hAnsi="Arial" w:cs="Arial"/>
              </w:rPr>
            </w:pPr>
            <w:r>
              <w:rPr>
                <w:rFonts w:ascii="Arial" w:hAnsi="Arial" w:cs="Arial"/>
              </w:rPr>
              <w:t xml:space="preserve">Through Family Thrive, </w:t>
            </w:r>
            <w:r w:rsidR="009C4138">
              <w:rPr>
                <w:rFonts w:ascii="Arial" w:hAnsi="Arial" w:cs="Arial"/>
              </w:rPr>
              <w:t xml:space="preserve">pupil attainment will improve as the children will be effectively supported emotionally both at home and school. </w:t>
            </w:r>
          </w:p>
          <w:p w:rsidR="009C4138" w:rsidRPr="00B23DB8" w:rsidRDefault="009C4138" w:rsidP="00B23DB8">
            <w:pPr>
              <w:pStyle w:val="ListParagraph"/>
              <w:numPr>
                <w:ilvl w:val="0"/>
                <w:numId w:val="15"/>
              </w:numPr>
              <w:rPr>
                <w:rFonts w:ascii="Arial" w:hAnsi="Arial" w:cs="Arial"/>
              </w:rPr>
            </w:pPr>
            <w:r>
              <w:rPr>
                <w:rFonts w:ascii="Arial" w:hAnsi="Arial" w:cs="Arial"/>
              </w:rPr>
              <w:t>Family Thrive will improve and strengthen our home-school partnership</w:t>
            </w:r>
            <w:r w:rsidR="00921EBB">
              <w:rPr>
                <w:rFonts w:ascii="Arial" w:hAnsi="Arial" w:cs="Arial"/>
              </w:rPr>
              <w:t xml:space="preserve"> so that both school and parents/carers can effectively support our pupils using the Thrive Approach. </w:t>
            </w:r>
          </w:p>
        </w:tc>
        <w:tc>
          <w:tcPr>
            <w:tcW w:w="1595" w:type="dxa"/>
            <w:shd w:val="clear" w:color="auto" w:fill="FFFFFF" w:themeFill="background1"/>
          </w:tcPr>
          <w:p w:rsidR="00044450" w:rsidRPr="00176CBD" w:rsidRDefault="008963C1" w:rsidP="00044450">
            <w:pPr>
              <w:rPr>
                <w:rFonts w:ascii="Arial" w:hAnsi="Arial" w:cs="Arial"/>
              </w:rPr>
            </w:pPr>
            <w:r>
              <w:rPr>
                <w:rFonts w:ascii="Arial" w:hAnsi="Arial" w:cs="Arial"/>
              </w:rPr>
              <w:t>All members of LGB to collectively monitor and scrutinise progress towards SIP priorities alongside the HT.</w:t>
            </w:r>
          </w:p>
        </w:tc>
      </w:tr>
    </w:tbl>
    <w:p w:rsidR="00CB6AB5" w:rsidRPr="00176CBD" w:rsidRDefault="00CB6AB5" w:rsidP="00240AE8">
      <w:pPr>
        <w:rPr>
          <w:rFonts w:ascii="Arial" w:hAnsi="Arial" w:cs="Arial"/>
        </w:rPr>
      </w:pPr>
    </w:p>
    <w:sectPr w:rsidR="00CB6AB5" w:rsidRPr="00176CBD" w:rsidSect="007962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D7365"/>
    <w:multiLevelType w:val="hybridMultilevel"/>
    <w:tmpl w:val="521A2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E2003B"/>
    <w:multiLevelType w:val="hybridMultilevel"/>
    <w:tmpl w:val="EE2ED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080078"/>
    <w:multiLevelType w:val="hybridMultilevel"/>
    <w:tmpl w:val="7070E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275769"/>
    <w:multiLevelType w:val="hybridMultilevel"/>
    <w:tmpl w:val="3A6C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E4F32"/>
    <w:multiLevelType w:val="hybridMultilevel"/>
    <w:tmpl w:val="07209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11720A"/>
    <w:multiLevelType w:val="hybridMultilevel"/>
    <w:tmpl w:val="74F45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D65380"/>
    <w:multiLevelType w:val="hybridMultilevel"/>
    <w:tmpl w:val="13888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B70324"/>
    <w:multiLevelType w:val="hybridMultilevel"/>
    <w:tmpl w:val="B8A2CF1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372F436E"/>
    <w:multiLevelType w:val="hybridMultilevel"/>
    <w:tmpl w:val="3E023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A414A4A"/>
    <w:multiLevelType w:val="hybridMultilevel"/>
    <w:tmpl w:val="5B7E7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CE3B2F"/>
    <w:multiLevelType w:val="hybridMultilevel"/>
    <w:tmpl w:val="8BA0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B1AD3"/>
    <w:multiLevelType w:val="hybridMultilevel"/>
    <w:tmpl w:val="D78A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73584C"/>
    <w:multiLevelType w:val="hybridMultilevel"/>
    <w:tmpl w:val="5C520C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C11FE0"/>
    <w:multiLevelType w:val="hybridMultilevel"/>
    <w:tmpl w:val="1F3CB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7F703F"/>
    <w:multiLevelType w:val="hybridMultilevel"/>
    <w:tmpl w:val="C1183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5655812">
    <w:abstractNumId w:val="12"/>
  </w:num>
  <w:num w:numId="2" w16cid:durableId="625238761">
    <w:abstractNumId w:val="6"/>
  </w:num>
  <w:num w:numId="3" w16cid:durableId="30109035">
    <w:abstractNumId w:val="11"/>
  </w:num>
  <w:num w:numId="4" w16cid:durableId="25759046">
    <w:abstractNumId w:val="4"/>
  </w:num>
  <w:num w:numId="5" w16cid:durableId="708527099">
    <w:abstractNumId w:val="0"/>
  </w:num>
  <w:num w:numId="6" w16cid:durableId="973874540">
    <w:abstractNumId w:val="2"/>
  </w:num>
  <w:num w:numId="7" w16cid:durableId="304240466">
    <w:abstractNumId w:val="5"/>
  </w:num>
  <w:num w:numId="8" w16cid:durableId="992100218">
    <w:abstractNumId w:val="14"/>
  </w:num>
  <w:num w:numId="9" w16cid:durableId="1285579799">
    <w:abstractNumId w:val="8"/>
  </w:num>
  <w:num w:numId="10" w16cid:durableId="1304627616">
    <w:abstractNumId w:val="1"/>
  </w:num>
  <w:num w:numId="11" w16cid:durableId="1233393336">
    <w:abstractNumId w:val="3"/>
  </w:num>
  <w:num w:numId="12" w16cid:durableId="2113895293">
    <w:abstractNumId w:val="9"/>
  </w:num>
  <w:num w:numId="13" w16cid:durableId="1128015736">
    <w:abstractNumId w:val="10"/>
  </w:num>
  <w:num w:numId="14" w16cid:durableId="120923027">
    <w:abstractNumId w:val="13"/>
  </w:num>
  <w:num w:numId="15" w16cid:durableId="73570997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BC"/>
    <w:rsid w:val="000022EE"/>
    <w:rsid w:val="00006C82"/>
    <w:rsid w:val="00010CF0"/>
    <w:rsid w:val="00011FFE"/>
    <w:rsid w:val="000126C9"/>
    <w:rsid w:val="00016F12"/>
    <w:rsid w:val="000336BA"/>
    <w:rsid w:val="00033CC9"/>
    <w:rsid w:val="00036909"/>
    <w:rsid w:val="00040435"/>
    <w:rsid w:val="00044450"/>
    <w:rsid w:val="00044753"/>
    <w:rsid w:val="000466F8"/>
    <w:rsid w:val="00046F30"/>
    <w:rsid w:val="00051C3B"/>
    <w:rsid w:val="0005639E"/>
    <w:rsid w:val="00056DA2"/>
    <w:rsid w:val="0006011A"/>
    <w:rsid w:val="00060DC5"/>
    <w:rsid w:val="00061A72"/>
    <w:rsid w:val="0006491B"/>
    <w:rsid w:val="000668D5"/>
    <w:rsid w:val="000674AB"/>
    <w:rsid w:val="00072C6F"/>
    <w:rsid w:val="0007307A"/>
    <w:rsid w:val="0007323D"/>
    <w:rsid w:val="00081A4A"/>
    <w:rsid w:val="000823E6"/>
    <w:rsid w:val="000869E9"/>
    <w:rsid w:val="0009320C"/>
    <w:rsid w:val="000948BB"/>
    <w:rsid w:val="000971F9"/>
    <w:rsid w:val="000A3066"/>
    <w:rsid w:val="000A7389"/>
    <w:rsid w:val="000B15C3"/>
    <w:rsid w:val="000B1D59"/>
    <w:rsid w:val="000B6B72"/>
    <w:rsid w:val="000C0364"/>
    <w:rsid w:val="000D4FAB"/>
    <w:rsid w:val="000D5831"/>
    <w:rsid w:val="000D79A5"/>
    <w:rsid w:val="000F4FD9"/>
    <w:rsid w:val="000F5D7D"/>
    <w:rsid w:val="00103E7D"/>
    <w:rsid w:val="0012209E"/>
    <w:rsid w:val="001220C7"/>
    <w:rsid w:val="00125FAF"/>
    <w:rsid w:val="00130A00"/>
    <w:rsid w:val="00132E03"/>
    <w:rsid w:val="00133711"/>
    <w:rsid w:val="001502D1"/>
    <w:rsid w:val="001509A9"/>
    <w:rsid w:val="00151AC2"/>
    <w:rsid w:val="001577EC"/>
    <w:rsid w:val="00161376"/>
    <w:rsid w:val="001625E7"/>
    <w:rsid w:val="001726CD"/>
    <w:rsid w:val="00176CBD"/>
    <w:rsid w:val="001773EA"/>
    <w:rsid w:val="00182317"/>
    <w:rsid w:val="00187739"/>
    <w:rsid w:val="001958B7"/>
    <w:rsid w:val="001A0743"/>
    <w:rsid w:val="001A144E"/>
    <w:rsid w:val="001A1CAF"/>
    <w:rsid w:val="001A3B01"/>
    <w:rsid w:val="001A4EEA"/>
    <w:rsid w:val="001B5A6D"/>
    <w:rsid w:val="001C10D9"/>
    <w:rsid w:val="001D072D"/>
    <w:rsid w:val="001D0C4B"/>
    <w:rsid w:val="001D65BC"/>
    <w:rsid w:val="001D65FF"/>
    <w:rsid w:val="001D7BD9"/>
    <w:rsid w:val="001E33A6"/>
    <w:rsid w:val="001E6318"/>
    <w:rsid w:val="001F58A6"/>
    <w:rsid w:val="001F7258"/>
    <w:rsid w:val="00201896"/>
    <w:rsid w:val="0020672A"/>
    <w:rsid w:val="002140AD"/>
    <w:rsid w:val="00216925"/>
    <w:rsid w:val="0022199E"/>
    <w:rsid w:val="00221B36"/>
    <w:rsid w:val="00221FFC"/>
    <w:rsid w:val="002308D6"/>
    <w:rsid w:val="00232379"/>
    <w:rsid w:val="00233648"/>
    <w:rsid w:val="00234E77"/>
    <w:rsid w:val="00240AE8"/>
    <w:rsid w:val="00241057"/>
    <w:rsid w:val="00243B16"/>
    <w:rsid w:val="002506EF"/>
    <w:rsid w:val="00252882"/>
    <w:rsid w:val="00254E31"/>
    <w:rsid w:val="00267219"/>
    <w:rsid w:val="00271F38"/>
    <w:rsid w:val="00274D6F"/>
    <w:rsid w:val="0027631A"/>
    <w:rsid w:val="00285445"/>
    <w:rsid w:val="00292980"/>
    <w:rsid w:val="002946CB"/>
    <w:rsid w:val="00297DE6"/>
    <w:rsid w:val="002A45BA"/>
    <w:rsid w:val="002A6FD4"/>
    <w:rsid w:val="002C32E8"/>
    <w:rsid w:val="002C339F"/>
    <w:rsid w:val="002C7DAA"/>
    <w:rsid w:val="002D08DC"/>
    <w:rsid w:val="002D2190"/>
    <w:rsid w:val="002D3870"/>
    <w:rsid w:val="002D54B9"/>
    <w:rsid w:val="002D6C17"/>
    <w:rsid w:val="002D6CD3"/>
    <w:rsid w:val="002E03ED"/>
    <w:rsid w:val="002E2F08"/>
    <w:rsid w:val="002E5387"/>
    <w:rsid w:val="002E6891"/>
    <w:rsid w:val="002E6D43"/>
    <w:rsid w:val="002F32AF"/>
    <w:rsid w:val="002F335B"/>
    <w:rsid w:val="002F3E37"/>
    <w:rsid w:val="00302326"/>
    <w:rsid w:val="00302851"/>
    <w:rsid w:val="00303B36"/>
    <w:rsid w:val="00310A26"/>
    <w:rsid w:val="0032053A"/>
    <w:rsid w:val="00321F99"/>
    <w:rsid w:val="00322BE1"/>
    <w:rsid w:val="003314DB"/>
    <w:rsid w:val="003318D9"/>
    <w:rsid w:val="00334409"/>
    <w:rsid w:val="00337A6B"/>
    <w:rsid w:val="003421E1"/>
    <w:rsid w:val="003477C3"/>
    <w:rsid w:val="0035307C"/>
    <w:rsid w:val="00353CE6"/>
    <w:rsid w:val="003555E2"/>
    <w:rsid w:val="00362139"/>
    <w:rsid w:val="00363721"/>
    <w:rsid w:val="00364598"/>
    <w:rsid w:val="00365E26"/>
    <w:rsid w:val="0037002C"/>
    <w:rsid w:val="003754EF"/>
    <w:rsid w:val="0037689B"/>
    <w:rsid w:val="00381649"/>
    <w:rsid w:val="00383EA6"/>
    <w:rsid w:val="00385627"/>
    <w:rsid w:val="00386DDD"/>
    <w:rsid w:val="00386EA5"/>
    <w:rsid w:val="003916C3"/>
    <w:rsid w:val="00394E99"/>
    <w:rsid w:val="003A424F"/>
    <w:rsid w:val="003B654E"/>
    <w:rsid w:val="003C17F1"/>
    <w:rsid w:val="003C4C12"/>
    <w:rsid w:val="003C4F67"/>
    <w:rsid w:val="003D4A7A"/>
    <w:rsid w:val="003E2706"/>
    <w:rsid w:val="003E2DBE"/>
    <w:rsid w:val="003E5258"/>
    <w:rsid w:val="003F50B6"/>
    <w:rsid w:val="003F7081"/>
    <w:rsid w:val="003F796E"/>
    <w:rsid w:val="00401359"/>
    <w:rsid w:val="00402120"/>
    <w:rsid w:val="00410F39"/>
    <w:rsid w:val="00413FCD"/>
    <w:rsid w:val="004203C3"/>
    <w:rsid w:val="00424390"/>
    <w:rsid w:val="00425477"/>
    <w:rsid w:val="00425754"/>
    <w:rsid w:val="004366C3"/>
    <w:rsid w:val="00436EE8"/>
    <w:rsid w:val="004444CD"/>
    <w:rsid w:val="00444FF7"/>
    <w:rsid w:val="00446541"/>
    <w:rsid w:val="00447B81"/>
    <w:rsid w:val="0045424F"/>
    <w:rsid w:val="0045793A"/>
    <w:rsid w:val="00457C4C"/>
    <w:rsid w:val="004658E8"/>
    <w:rsid w:val="00477CEE"/>
    <w:rsid w:val="0048358B"/>
    <w:rsid w:val="004838E5"/>
    <w:rsid w:val="004856E1"/>
    <w:rsid w:val="00486461"/>
    <w:rsid w:val="00486F58"/>
    <w:rsid w:val="004969FF"/>
    <w:rsid w:val="004A2290"/>
    <w:rsid w:val="004A5058"/>
    <w:rsid w:val="004A5091"/>
    <w:rsid w:val="004A61D5"/>
    <w:rsid w:val="004B14F1"/>
    <w:rsid w:val="004C1E08"/>
    <w:rsid w:val="004C3B49"/>
    <w:rsid w:val="004D2FFD"/>
    <w:rsid w:val="004D632D"/>
    <w:rsid w:val="004D7DBE"/>
    <w:rsid w:val="004E13FB"/>
    <w:rsid w:val="004F161E"/>
    <w:rsid w:val="004F4D89"/>
    <w:rsid w:val="005023BF"/>
    <w:rsid w:val="005029DF"/>
    <w:rsid w:val="005039A4"/>
    <w:rsid w:val="00504DBE"/>
    <w:rsid w:val="005062DD"/>
    <w:rsid w:val="0051608E"/>
    <w:rsid w:val="00516C8B"/>
    <w:rsid w:val="00534759"/>
    <w:rsid w:val="005410DB"/>
    <w:rsid w:val="005472D1"/>
    <w:rsid w:val="00547806"/>
    <w:rsid w:val="005554D2"/>
    <w:rsid w:val="005564D3"/>
    <w:rsid w:val="00556D5D"/>
    <w:rsid w:val="00557C68"/>
    <w:rsid w:val="00561634"/>
    <w:rsid w:val="00566CBF"/>
    <w:rsid w:val="0056731B"/>
    <w:rsid w:val="00581938"/>
    <w:rsid w:val="005839CD"/>
    <w:rsid w:val="00584C1E"/>
    <w:rsid w:val="0058779C"/>
    <w:rsid w:val="005903C5"/>
    <w:rsid w:val="0059282A"/>
    <w:rsid w:val="00594DD2"/>
    <w:rsid w:val="00595D79"/>
    <w:rsid w:val="005A2BF8"/>
    <w:rsid w:val="005A4102"/>
    <w:rsid w:val="005A4B99"/>
    <w:rsid w:val="005B1B8C"/>
    <w:rsid w:val="005B308E"/>
    <w:rsid w:val="005B3F37"/>
    <w:rsid w:val="005B5B9E"/>
    <w:rsid w:val="005C1F8C"/>
    <w:rsid w:val="005C48D8"/>
    <w:rsid w:val="005C6910"/>
    <w:rsid w:val="005C6DA5"/>
    <w:rsid w:val="005D2F96"/>
    <w:rsid w:val="005D3CF9"/>
    <w:rsid w:val="005D4560"/>
    <w:rsid w:val="005E054C"/>
    <w:rsid w:val="005F25FC"/>
    <w:rsid w:val="005F4615"/>
    <w:rsid w:val="006017DF"/>
    <w:rsid w:val="00601A3B"/>
    <w:rsid w:val="00606345"/>
    <w:rsid w:val="00607FC9"/>
    <w:rsid w:val="00614C48"/>
    <w:rsid w:val="006212CB"/>
    <w:rsid w:val="0063057C"/>
    <w:rsid w:val="00631EDB"/>
    <w:rsid w:val="00633B22"/>
    <w:rsid w:val="00637AEC"/>
    <w:rsid w:val="00642384"/>
    <w:rsid w:val="00645922"/>
    <w:rsid w:val="00651810"/>
    <w:rsid w:val="0065628D"/>
    <w:rsid w:val="00657B65"/>
    <w:rsid w:val="00663778"/>
    <w:rsid w:val="00663DD4"/>
    <w:rsid w:val="00663EC2"/>
    <w:rsid w:val="006640FC"/>
    <w:rsid w:val="0066651D"/>
    <w:rsid w:val="006729A5"/>
    <w:rsid w:val="006764A5"/>
    <w:rsid w:val="00677C3D"/>
    <w:rsid w:val="00677DED"/>
    <w:rsid w:val="00685986"/>
    <w:rsid w:val="0069200D"/>
    <w:rsid w:val="0069217E"/>
    <w:rsid w:val="00694061"/>
    <w:rsid w:val="00696AC6"/>
    <w:rsid w:val="006A1D52"/>
    <w:rsid w:val="006A3CDD"/>
    <w:rsid w:val="006A3E2D"/>
    <w:rsid w:val="006A60DA"/>
    <w:rsid w:val="006A623B"/>
    <w:rsid w:val="006A66D5"/>
    <w:rsid w:val="006B5EC1"/>
    <w:rsid w:val="006C35D4"/>
    <w:rsid w:val="006D3C75"/>
    <w:rsid w:val="006D414B"/>
    <w:rsid w:val="006E0516"/>
    <w:rsid w:val="006E4D01"/>
    <w:rsid w:val="006E6E19"/>
    <w:rsid w:val="006F3047"/>
    <w:rsid w:val="006F3141"/>
    <w:rsid w:val="006F714B"/>
    <w:rsid w:val="006F7881"/>
    <w:rsid w:val="00700095"/>
    <w:rsid w:val="00702F37"/>
    <w:rsid w:val="00704A7D"/>
    <w:rsid w:val="00705383"/>
    <w:rsid w:val="00706EF9"/>
    <w:rsid w:val="00710AA4"/>
    <w:rsid w:val="00713A2E"/>
    <w:rsid w:val="00715CB3"/>
    <w:rsid w:val="007201CB"/>
    <w:rsid w:val="007228E8"/>
    <w:rsid w:val="00733CC0"/>
    <w:rsid w:val="00734613"/>
    <w:rsid w:val="007440BD"/>
    <w:rsid w:val="007468E4"/>
    <w:rsid w:val="00747783"/>
    <w:rsid w:val="00747A6A"/>
    <w:rsid w:val="00757A19"/>
    <w:rsid w:val="00762A5E"/>
    <w:rsid w:val="0076341C"/>
    <w:rsid w:val="0076736C"/>
    <w:rsid w:val="00771A5C"/>
    <w:rsid w:val="0077586B"/>
    <w:rsid w:val="00782B44"/>
    <w:rsid w:val="00783800"/>
    <w:rsid w:val="007839E2"/>
    <w:rsid w:val="00791B00"/>
    <w:rsid w:val="00794B22"/>
    <w:rsid w:val="00796240"/>
    <w:rsid w:val="007976D5"/>
    <w:rsid w:val="00797819"/>
    <w:rsid w:val="007A10C4"/>
    <w:rsid w:val="007A52A5"/>
    <w:rsid w:val="007A5B18"/>
    <w:rsid w:val="007C13E6"/>
    <w:rsid w:val="007D188D"/>
    <w:rsid w:val="007D48BD"/>
    <w:rsid w:val="007D58C4"/>
    <w:rsid w:val="007E0D15"/>
    <w:rsid w:val="007E326A"/>
    <w:rsid w:val="007E5004"/>
    <w:rsid w:val="007E5A23"/>
    <w:rsid w:val="007E64A5"/>
    <w:rsid w:val="007E770F"/>
    <w:rsid w:val="007E7D5E"/>
    <w:rsid w:val="007F275B"/>
    <w:rsid w:val="007F5764"/>
    <w:rsid w:val="007F5C64"/>
    <w:rsid w:val="007F5CCF"/>
    <w:rsid w:val="007F758E"/>
    <w:rsid w:val="007F797F"/>
    <w:rsid w:val="00811A59"/>
    <w:rsid w:val="00812086"/>
    <w:rsid w:val="008153C2"/>
    <w:rsid w:val="00817320"/>
    <w:rsid w:val="00817D5E"/>
    <w:rsid w:val="0082442C"/>
    <w:rsid w:val="00832717"/>
    <w:rsid w:val="00832BBD"/>
    <w:rsid w:val="00834B23"/>
    <w:rsid w:val="0084002F"/>
    <w:rsid w:val="0084376B"/>
    <w:rsid w:val="0085032C"/>
    <w:rsid w:val="008576EB"/>
    <w:rsid w:val="0086649A"/>
    <w:rsid w:val="0086764D"/>
    <w:rsid w:val="0087077F"/>
    <w:rsid w:val="00873F31"/>
    <w:rsid w:val="00883B0E"/>
    <w:rsid w:val="00891313"/>
    <w:rsid w:val="008929B0"/>
    <w:rsid w:val="008949EF"/>
    <w:rsid w:val="008963C1"/>
    <w:rsid w:val="00897FD1"/>
    <w:rsid w:val="008A3873"/>
    <w:rsid w:val="008A6746"/>
    <w:rsid w:val="008A68ED"/>
    <w:rsid w:val="008A7CFD"/>
    <w:rsid w:val="008B08D6"/>
    <w:rsid w:val="008B3EBC"/>
    <w:rsid w:val="008B54B3"/>
    <w:rsid w:val="008C2BB9"/>
    <w:rsid w:val="008C2CBA"/>
    <w:rsid w:val="008C4CA1"/>
    <w:rsid w:val="008C650C"/>
    <w:rsid w:val="008D1E95"/>
    <w:rsid w:val="008D4C10"/>
    <w:rsid w:val="008D7539"/>
    <w:rsid w:val="008E06E4"/>
    <w:rsid w:val="008E1270"/>
    <w:rsid w:val="008F1C93"/>
    <w:rsid w:val="008F4442"/>
    <w:rsid w:val="008F4501"/>
    <w:rsid w:val="00900AD8"/>
    <w:rsid w:val="00912757"/>
    <w:rsid w:val="00913535"/>
    <w:rsid w:val="009141CB"/>
    <w:rsid w:val="009171B0"/>
    <w:rsid w:val="009213BB"/>
    <w:rsid w:val="00921C84"/>
    <w:rsid w:val="00921EBB"/>
    <w:rsid w:val="00924AFA"/>
    <w:rsid w:val="00926657"/>
    <w:rsid w:val="00927375"/>
    <w:rsid w:val="009334F3"/>
    <w:rsid w:val="00935061"/>
    <w:rsid w:val="009360F2"/>
    <w:rsid w:val="00936117"/>
    <w:rsid w:val="0094068F"/>
    <w:rsid w:val="00941D6E"/>
    <w:rsid w:val="00950054"/>
    <w:rsid w:val="009568AC"/>
    <w:rsid w:val="0095774E"/>
    <w:rsid w:val="00960888"/>
    <w:rsid w:val="009727B6"/>
    <w:rsid w:val="009817A2"/>
    <w:rsid w:val="009848BE"/>
    <w:rsid w:val="00987121"/>
    <w:rsid w:val="009879AC"/>
    <w:rsid w:val="00994252"/>
    <w:rsid w:val="009A4968"/>
    <w:rsid w:val="009A4DEE"/>
    <w:rsid w:val="009A6E97"/>
    <w:rsid w:val="009A7814"/>
    <w:rsid w:val="009B241C"/>
    <w:rsid w:val="009B4544"/>
    <w:rsid w:val="009B5696"/>
    <w:rsid w:val="009B5BD7"/>
    <w:rsid w:val="009B7420"/>
    <w:rsid w:val="009C0206"/>
    <w:rsid w:val="009C1CBA"/>
    <w:rsid w:val="009C2B99"/>
    <w:rsid w:val="009C4138"/>
    <w:rsid w:val="009C4E35"/>
    <w:rsid w:val="009C5CEA"/>
    <w:rsid w:val="009D2FBD"/>
    <w:rsid w:val="009E0016"/>
    <w:rsid w:val="009E11EF"/>
    <w:rsid w:val="009E13AD"/>
    <w:rsid w:val="009E1A3E"/>
    <w:rsid w:val="009E21A2"/>
    <w:rsid w:val="009E24A5"/>
    <w:rsid w:val="009F23E1"/>
    <w:rsid w:val="00A07E12"/>
    <w:rsid w:val="00A15E97"/>
    <w:rsid w:val="00A17521"/>
    <w:rsid w:val="00A231E5"/>
    <w:rsid w:val="00A26684"/>
    <w:rsid w:val="00A27BE5"/>
    <w:rsid w:val="00A31026"/>
    <w:rsid w:val="00A32C42"/>
    <w:rsid w:val="00A33AD9"/>
    <w:rsid w:val="00A34305"/>
    <w:rsid w:val="00A40585"/>
    <w:rsid w:val="00A424BF"/>
    <w:rsid w:val="00A42560"/>
    <w:rsid w:val="00A4296D"/>
    <w:rsid w:val="00A42CC5"/>
    <w:rsid w:val="00A47A15"/>
    <w:rsid w:val="00A50DCD"/>
    <w:rsid w:val="00A540F2"/>
    <w:rsid w:val="00A546E4"/>
    <w:rsid w:val="00A6588D"/>
    <w:rsid w:val="00A673C4"/>
    <w:rsid w:val="00A72CA1"/>
    <w:rsid w:val="00A822FA"/>
    <w:rsid w:val="00A8359A"/>
    <w:rsid w:val="00A845D3"/>
    <w:rsid w:val="00A86AB3"/>
    <w:rsid w:val="00A9242D"/>
    <w:rsid w:val="00A97F6D"/>
    <w:rsid w:val="00AB1529"/>
    <w:rsid w:val="00AB36FD"/>
    <w:rsid w:val="00AC5BC5"/>
    <w:rsid w:val="00AC5D7F"/>
    <w:rsid w:val="00AD126B"/>
    <w:rsid w:val="00AD4C09"/>
    <w:rsid w:val="00AD5B48"/>
    <w:rsid w:val="00AE296B"/>
    <w:rsid w:val="00AE5B73"/>
    <w:rsid w:val="00AE75DB"/>
    <w:rsid w:val="00AF57BD"/>
    <w:rsid w:val="00B00C83"/>
    <w:rsid w:val="00B10799"/>
    <w:rsid w:val="00B10C3C"/>
    <w:rsid w:val="00B12D1C"/>
    <w:rsid w:val="00B1324A"/>
    <w:rsid w:val="00B13BA7"/>
    <w:rsid w:val="00B1663B"/>
    <w:rsid w:val="00B16704"/>
    <w:rsid w:val="00B17A6B"/>
    <w:rsid w:val="00B23DB8"/>
    <w:rsid w:val="00B23DEC"/>
    <w:rsid w:val="00B26C85"/>
    <w:rsid w:val="00B27314"/>
    <w:rsid w:val="00B30198"/>
    <w:rsid w:val="00B348EE"/>
    <w:rsid w:val="00B41D43"/>
    <w:rsid w:val="00B42126"/>
    <w:rsid w:val="00B513FB"/>
    <w:rsid w:val="00B61D2B"/>
    <w:rsid w:val="00B62290"/>
    <w:rsid w:val="00B62AE2"/>
    <w:rsid w:val="00B66DD3"/>
    <w:rsid w:val="00B66F44"/>
    <w:rsid w:val="00B73790"/>
    <w:rsid w:val="00B73898"/>
    <w:rsid w:val="00B74F6F"/>
    <w:rsid w:val="00B75D0B"/>
    <w:rsid w:val="00B8575B"/>
    <w:rsid w:val="00BA0F9A"/>
    <w:rsid w:val="00BA444F"/>
    <w:rsid w:val="00BA4639"/>
    <w:rsid w:val="00BA4D80"/>
    <w:rsid w:val="00BA4FEC"/>
    <w:rsid w:val="00BA77C3"/>
    <w:rsid w:val="00BA7F23"/>
    <w:rsid w:val="00BB08E8"/>
    <w:rsid w:val="00BB3810"/>
    <w:rsid w:val="00BB7C23"/>
    <w:rsid w:val="00BC1975"/>
    <w:rsid w:val="00BC20EB"/>
    <w:rsid w:val="00BC6F41"/>
    <w:rsid w:val="00BC7A60"/>
    <w:rsid w:val="00BD405B"/>
    <w:rsid w:val="00BD5DEE"/>
    <w:rsid w:val="00BD6269"/>
    <w:rsid w:val="00BE4874"/>
    <w:rsid w:val="00BE4C51"/>
    <w:rsid w:val="00BE4C5D"/>
    <w:rsid w:val="00BE5D29"/>
    <w:rsid w:val="00BF11A8"/>
    <w:rsid w:val="00BF149F"/>
    <w:rsid w:val="00BF3D5B"/>
    <w:rsid w:val="00C009EF"/>
    <w:rsid w:val="00C03D39"/>
    <w:rsid w:val="00C14EDB"/>
    <w:rsid w:val="00C15789"/>
    <w:rsid w:val="00C16D96"/>
    <w:rsid w:val="00C21755"/>
    <w:rsid w:val="00C24542"/>
    <w:rsid w:val="00C312EE"/>
    <w:rsid w:val="00C31AC0"/>
    <w:rsid w:val="00C31CDE"/>
    <w:rsid w:val="00C32A22"/>
    <w:rsid w:val="00C36614"/>
    <w:rsid w:val="00C40A43"/>
    <w:rsid w:val="00C42DB3"/>
    <w:rsid w:val="00C4424E"/>
    <w:rsid w:val="00C44AD4"/>
    <w:rsid w:val="00C44C47"/>
    <w:rsid w:val="00C614FF"/>
    <w:rsid w:val="00C802B5"/>
    <w:rsid w:val="00C8383B"/>
    <w:rsid w:val="00C84010"/>
    <w:rsid w:val="00C86934"/>
    <w:rsid w:val="00CA1EC5"/>
    <w:rsid w:val="00CA3497"/>
    <w:rsid w:val="00CB1EBC"/>
    <w:rsid w:val="00CB6AB5"/>
    <w:rsid w:val="00CC07EF"/>
    <w:rsid w:val="00CC460C"/>
    <w:rsid w:val="00CC79A0"/>
    <w:rsid w:val="00CC7D09"/>
    <w:rsid w:val="00CD068B"/>
    <w:rsid w:val="00CD7700"/>
    <w:rsid w:val="00CF05C4"/>
    <w:rsid w:val="00CF6F3E"/>
    <w:rsid w:val="00D0256A"/>
    <w:rsid w:val="00D117F1"/>
    <w:rsid w:val="00D152D4"/>
    <w:rsid w:val="00D16EA6"/>
    <w:rsid w:val="00D21684"/>
    <w:rsid w:val="00D23CD3"/>
    <w:rsid w:val="00D25277"/>
    <w:rsid w:val="00D279C6"/>
    <w:rsid w:val="00D3481B"/>
    <w:rsid w:val="00D35489"/>
    <w:rsid w:val="00D35636"/>
    <w:rsid w:val="00D42F1A"/>
    <w:rsid w:val="00D51DB8"/>
    <w:rsid w:val="00D71009"/>
    <w:rsid w:val="00D8303D"/>
    <w:rsid w:val="00D8738C"/>
    <w:rsid w:val="00D920FD"/>
    <w:rsid w:val="00D93173"/>
    <w:rsid w:val="00D93E86"/>
    <w:rsid w:val="00D953ED"/>
    <w:rsid w:val="00D969DD"/>
    <w:rsid w:val="00DC1B37"/>
    <w:rsid w:val="00DD030A"/>
    <w:rsid w:val="00DD7FE1"/>
    <w:rsid w:val="00DE1994"/>
    <w:rsid w:val="00DE3D1D"/>
    <w:rsid w:val="00DE4193"/>
    <w:rsid w:val="00DF0832"/>
    <w:rsid w:val="00DF72B1"/>
    <w:rsid w:val="00E07878"/>
    <w:rsid w:val="00E125A1"/>
    <w:rsid w:val="00E17180"/>
    <w:rsid w:val="00E17B21"/>
    <w:rsid w:val="00E17DF8"/>
    <w:rsid w:val="00E202C5"/>
    <w:rsid w:val="00E22FA6"/>
    <w:rsid w:val="00E250C2"/>
    <w:rsid w:val="00E268B0"/>
    <w:rsid w:val="00E31EF7"/>
    <w:rsid w:val="00E34253"/>
    <w:rsid w:val="00E363F3"/>
    <w:rsid w:val="00E42D1A"/>
    <w:rsid w:val="00E503F4"/>
    <w:rsid w:val="00E541E6"/>
    <w:rsid w:val="00E609AF"/>
    <w:rsid w:val="00E67556"/>
    <w:rsid w:val="00E832F8"/>
    <w:rsid w:val="00E932FC"/>
    <w:rsid w:val="00E95E53"/>
    <w:rsid w:val="00EA0022"/>
    <w:rsid w:val="00EA0B9B"/>
    <w:rsid w:val="00EA7E80"/>
    <w:rsid w:val="00EB3981"/>
    <w:rsid w:val="00EB51C5"/>
    <w:rsid w:val="00EB6F27"/>
    <w:rsid w:val="00EC03BC"/>
    <w:rsid w:val="00EC05FD"/>
    <w:rsid w:val="00EC0DEF"/>
    <w:rsid w:val="00EC3DDD"/>
    <w:rsid w:val="00ED0603"/>
    <w:rsid w:val="00F04427"/>
    <w:rsid w:val="00F04E66"/>
    <w:rsid w:val="00F125B4"/>
    <w:rsid w:val="00F1668D"/>
    <w:rsid w:val="00F25798"/>
    <w:rsid w:val="00F332E5"/>
    <w:rsid w:val="00F3418E"/>
    <w:rsid w:val="00F355B7"/>
    <w:rsid w:val="00F3632A"/>
    <w:rsid w:val="00F368E8"/>
    <w:rsid w:val="00F3780B"/>
    <w:rsid w:val="00F429A2"/>
    <w:rsid w:val="00F52AB7"/>
    <w:rsid w:val="00F53FE9"/>
    <w:rsid w:val="00F557BA"/>
    <w:rsid w:val="00F55D49"/>
    <w:rsid w:val="00F6064A"/>
    <w:rsid w:val="00F60BD2"/>
    <w:rsid w:val="00F61DB1"/>
    <w:rsid w:val="00F6599D"/>
    <w:rsid w:val="00F671A0"/>
    <w:rsid w:val="00F82333"/>
    <w:rsid w:val="00F82F8F"/>
    <w:rsid w:val="00F87CEA"/>
    <w:rsid w:val="00F9189F"/>
    <w:rsid w:val="00F91B60"/>
    <w:rsid w:val="00F92B00"/>
    <w:rsid w:val="00F94F00"/>
    <w:rsid w:val="00FA0DE4"/>
    <w:rsid w:val="00FA5ACF"/>
    <w:rsid w:val="00FB1470"/>
    <w:rsid w:val="00FD122E"/>
    <w:rsid w:val="00FD14F5"/>
    <w:rsid w:val="00FD2633"/>
    <w:rsid w:val="00FD33F7"/>
    <w:rsid w:val="00FD4AA4"/>
    <w:rsid w:val="00FE0777"/>
    <w:rsid w:val="00FE3D53"/>
    <w:rsid w:val="00FE40C5"/>
    <w:rsid w:val="00FE6C83"/>
    <w:rsid w:val="00FE7D12"/>
    <w:rsid w:val="00FF2895"/>
    <w:rsid w:val="00FF4200"/>
    <w:rsid w:val="00FF5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2CA7"/>
  <w15:docId w15:val="{1A7D2E4E-6607-4A21-8289-676BF2E3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5BC"/>
    <w:rPr>
      <w:rFonts w:ascii="Tahoma" w:hAnsi="Tahoma" w:cs="Tahoma"/>
      <w:sz w:val="16"/>
      <w:szCs w:val="16"/>
    </w:rPr>
  </w:style>
  <w:style w:type="table" w:styleId="TableGrid">
    <w:name w:val="Table Grid"/>
    <w:basedOn w:val="TableNormal"/>
    <w:uiPriority w:val="59"/>
    <w:rsid w:val="00BB7C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F50B6"/>
    <w:pPr>
      <w:spacing w:after="0" w:line="240" w:lineRule="auto"/>
    </w:pPr>
  </w:style>
  <w:style w:type="paragraph" w:styleId="ListParagraph">
    <w:name w:val="List Paragraph"/>
    <w:basedOn w:val="Normal"/>
    <w:uiPriority w:val="34"/>
    <w:qFormat/>
    <w:rsid w:val="003F50B6"/>
    <w:pPr>
      <w:ind w:left="720"/>
      <w:contextualSpacing/>
    </w:pPr>
  </w:style>
  <w:style w:type="paragraph" w:customStyle="1" w:styleId="Default">
    <w:name w:val="Default"/>
    <w:uiPriority w:val="99"/>
    <w:rsid w:val="003F50B6"/>
    <w:pPr>
      <w:autoSpaceDE w:val="0"/>
      <w:autoSpaceDN w:val="0"/>
      <w:adjustRightInd w:val="0"/>
      <w:spacing w:after="0" w:line="240" w:lineRule="auto"/>
    </w:pPr>
    <w:rPr>
      <w:rFonts w:ascii="Tahoma" w:eastAsia="Times New Roman" w:hAnsi="Tahoma" w:cs="Tahoma"/>
      <w:color w:val="000000"/>
      <w:sz w:val="24"/>
      <w:szCs w:val="24"/>
      <w:lang w:eastAsia="en-GB"/>
    </w:rPr>
  </w:style>
  <w:style w:type="character" w:styleId="CommentReference">
    <w:name w:val="annotation reference"/>
    <w:basedOn w:val="DefaultParagraphFont"/>
    <w:uiPriority w:val="99"/>
    <w:semiHidden/>
    <w:unhideWhenUsed/>
    <w:rsid w:val="00584C1E"/>
    <w:rPr>
      <w:sz w:val="16"/>
      <w:szCs w:val="16"/>
    </w:rPr>
  </w:style>
  <w:style w:type="paragraph" w:styleId="CommentText">
    <w:name w:val="annotation text"/>
    <w:basedOn w:val="Normal"/>
    <w:link w:val="CommentTextChar"/>
    <w:uiPriority w:val="99"/>
    <w:semiHidden/>
    <w:unhideWhenUsed/>
    <w:rsid w:val="00584C1E"/>
    <w:pPr>
      <w:spacing w:line="240" w:lineRule="auto"/>
    </w:pPr>
    <w:rPr>
      <w:sz w:val="20"/>
      <w:szCs w:val="20"/>
    </w:rPr>
  </w:style>
  <w:style w:type="character" w:customStyle="1" w:styleId="CommentTextChar">
    <w:name w:val="Comment Text Char"/>
    <w:basedOn w:val="DefaultParagraphFont"/>
    <w:link w:val="CommentText"/>
    <w:uiPriority w:val="99"/>
    <w:semiHidden/>
    <w:rsid w:val="00584C1E"/>
    <w:rPr>
      <w:sz w:val="20"/>
      <w:szCs w:val="20"/>
    </w:rPr>
  </w:style>
  <w:style w:type="paragraph" w:styleId="CommentSubject">
    <w:name w:val="annotation subject"/>
    <w:basedOn w:val="CommentText"/>
    <w:next w:val="CommentText"/>
    <w:link w:val="CommentSubjectChar"/>
    <w:uiPriority w:val="99"/>
    <w:semiHidden/>
    <w:unhideWhenUsed/>
    <w:rsid w:val="00584C1E"/>
    <w:rPr>
      <w:b/>
      <w:bCs/>
    </w:rPr>
  </w:style>
  <w:style w:type="character" w:customStyle="1" w:styleId="CommentSubjectChar">
    <w:name w:val="Comment Subject Char"/>
    <w:basedOn w:val="CommentTextChar"/>
    <w:link w:val="CommentSubject"/>
    <w:uiPriority w:val="99"/>
    <w:semiHidden/>
    <w:rsid w:val="00584C1E"/>
    <w:rPr>
      <w:b/>
      <w:bCs/>
      <w:sz w:val="20"/>
      <w:szCs w:val="20"/>
    </w:rPr>
  </w:style>
  <w:style w:type="paragraph" w:customStyle="1" w:styleId="Body">
    <w:name w:val="Body"/>
    <w:rsid w:val="00A822FA"/>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1395">
      <w:bodyDiv w:val="1"/>
      <w:marLeft w:val="0"/>
      <w:marRight w:val="0"/>
      <w:marTop w:val="0"/>
      <w:marBottom w:val="0"/>
      <w:divBdr>
        <w:top w:val="none" w:sz="0" w:space="0" w:color="auto"/>
        <w:left w:val="none" w:sz="0" w:space="0" w:color="auto"/>
        <w:bottom w:val="none" w:sz="0" w:space="0" w:color="auto"/>
        <w:right w:val="none" w:sz="0" w:space="0" w:color="auto"/>
      </w:divBdr>
    </w:div>
    <w:div w:id="139689448">
      <w:bodyDiv w:val="1"/>
      <w:marLeft w:val="0"/>
      <w:marRight w:val="0"/>
      <w:marTop w:val="0"/>
      <w:marBottom w:val="0"/>
      <w:divBdr>
        <w:top w:val="none" w:sz="0" w:space="0" w:color="auto"/>
        <w:left w:val="none" w:sz="0" w:space="0" w:color="auto"/>
        <w:bottom w:val="none" w:sz="0" w:space="0" w:color="auto"/>
        <w:right w:val="none" w:sz="0" w:space="0" w:color="auto"/>
      </w:divBdr>
    </w:div>
    <w:div w:id="270356164">
      <w:bodyDiv w:val="1"/>
      <w:marLeft w:val="0"/>
      <w:marRight w:val="0"/>
      <w:marTop w:val="0"/>
      <w:marBottom w:val="0"/>
      <w:divBdr>
        <w:top w:val="none" w:sz="0" w:space="0" w:color="auto"/>
        <w:left w:val="none" w:sz="0" w:space="0" w:color="auto"/>
        <w:bottom w:val="none" w:sz="0" w:space="0" w:color="auto"/>
        <w:right w:val="none" w:sz="0" w:space="0" w:color="auto"/>
      </w:divBdr>
    </w:div>
    <w:div w:id="498274868">
      <w:bodyDiv w:val="1"/>
      <w:marLeft w:val="0"/>
      <w:marRight w:val="0"/>
      <w:marTop w:val="0"/>
      <w:marBottom w:val="0"/>
      <w:divBdr>
        <w:top w:val="none" w:sz="0" w:space="0" w:color="auto"/>
        <w:left w:val="none" w:sz="0" w:space="0" w:color="auto"/>
        <w:bottom w:val="none" w:sz="0" w:space="0" w:color="auto"/>
        <w:right w:val="none" w:sz="0" w:space="0" w:color="auto"/>
      </w:divBdr>
    </w:div>
    <w:div w:id="650409325">
      <w:bodyDiv w:val="1"/>
      <w:marLeft w:val="0"/>
      <w:marRight w:val="0"/>
      <w:marTop w:val="0"/>
      <w:marBottom w:val="0"/>
      <w:divBdr>
        <w:top w:val="none" w:sz="0" w:space="0" w:color="auto"/>
        <w:left w:val="none" w:sz="0" w:space="0" w:color="auto"/>
        <w:bottom w:val="none" w:sz="0" w:space="0" w:color="auto"/>
        <w:right w:val="none" w:sz="0" w:space="0" w:color="auto"/>
      </w:divBdr>
    </w:div>
    <w:div w:id="692926277">
      <w:bodyDiv w:val="1"/>
      <w:marLeft w:val="0"/>
      <w:marRight w:val="0"/>
      <w:marTop w:val="0"/>
      <w:marBottom w:val="0"/>
      <w:divBdr>
        <w:top w:val="none" w:sz="0" w:space="0" w:color="auto"/>
        <w:left w:val="none" w:sz="0" w:space="0" w:color="auto"/>
        <w:bottom w:val="none" w:sz="0" w:space="0" w:color="auto"/>
        <w:right w:val="none" w:sz="0" w:space="0" w:color="auto"/>
      </w:divBdr>
    </w:div>
    <w:div w:id="1483110774">
      <w:bodyDiv w:val="1"/>
      <w:marLeft w:val="0"/>
      <w:marRight w:val="0"/>
      <w:marTop w:val="0"/>
      <w:marBottom w:val="0"/>
      <w:divBdr>
        <w:top w:val="none" w:sz="0" w:space="0" w:color="auto"/>
        <w:left w:val="none" w:sz="0" w:space="0" w:color="auto"/>
        <w:bottom w:val="none" w:sz="0" w:space="0" w:color="auto"/>
        <w:right w:val="none" w:sz="0" w:space="0" w:color="auto"/>
      </w:divBdr>
      <w:divsChild>
        <w:div w:id="1641763895">
          <w:marLeft w:val="0"/>
          <w:marRight w:val="0"/>
          <w:marTop w:val="0"/>
          <w:marBottom w:val="0"/>
          <w:divBdr>
            <w:top w:val="none" w:sz="0" w:space="0" w:color="auto"/>
            <w:left w:val="none" w:sz="0" w:space="0" w:color="auto"/>
            <w:bottom w:val="none" w:sz="0" w:space="0" w:color="auto"/>
            <w:right w:val="none" w:sz="0" w:space="0" w:color="auto"/>
          </w:divBdr>
          <w:divsChild>
            <w:div w:id="1927765518">
              <w:marLeft w:val="0"/>
              <w:marRight w:val="0"/>
              <w:marTop w:val="0"/>
              <w:marBottom w:val="0"/>
              <w:divBdr>
                <w:top w:val="none" w:sz="0" w:space="0" w:color="auto"/>
                <w:left w:val="none" w:sz="0" w:space="0" w:color="auto"/>
                <w:bottom w:val="none" w:sz="0" w:space="0" w:color="auto"/>
                <w:right w:val="none" w:sz="0" w:space="0" w:color="auto"/>
              </w:divBdr>
              <w:divsChild>
                <w:div w:id="1299070276">
                  <w:marLeft w:val="0"/>
                  <w:marRight w:val="0"/>
                  <w:marTop w:val="0"/>
                  <w:marBottom w:val="0"/>
                  <w:divBdr>
                    <w:top w:val="none" w:sz="0" w:space="0" w:color="auto"/>
                    <w:left w:val="none" w:sz="0" w:space="0" w:color="auto"/>
                    <w:bottom w:val="none" w:sz="0" w:space="0" w:color="auto"/>
                    <w:right w:val="none" w:sz="0" w:space="0" w:color="auto"/>
                  </w:divBdr>
                  <w:divsChild>
                    <w:div w:id="1935045135">
                      <w:marLeft w:val="0"/>
                      <w:marRight w:val="0"/>
                      <w:marTop w:val="0"/>
                      <w:marBottom w:val="0"/>
                      <w:divBdr>
                        <w:top w:val="none" w:sz="0" w:space="0" w:color="auto"/>
                        <w:left w:val="none" w:sz="0" w:space="0" w:color="auto"/>
                        <w:bottom w:val="none" w:sz="0" w:space="0" w:color="auto"/>
                        <w:right w:val="none" w:sz="0" w:space="0" w:color="auto"/>
                      </w:divBdr>
                      <w:divsChild>
                        <w:div w:id="1139804090">
                          <w:marLeft w:val="0"/>
                          <w:marRight w:val="0"/>
                          <w:marTop w:val="0"/>
                          <w:marBottom w:val="0"/>
                          <w:divBdr>
                            <w:top w:val="none" w:sz="0" w:space="0" w:color="auto"/>
                            <w:left w:val="none" w:sz="0" w:space="0" w:color="auto"/>
                            <w:bottom w:val="none" w:sz="0" w:space="0" w:color="auto"/>
                            <w:right w:val="none" w:sz="0" w:space="0" w:color="auto"/>
                          </w:divBdr>
                          <w:divsChild>
                            <w:div w:id="156187093">
                              <w:marLeft w:val="15"/>
                              <w:marRight w:val="195"/>
                              <w:marTop w:val="0"/>
                              <w:marBottom w:val="0"/>
                              <w:divBdr>
                                <w:top w:val="none" w:sz="0" w:space="0" w:color="auto"/>
                                <w:left w:val="none" w:sz="0" w:space="0" w:color="auto"/>
                                <w:bottom w:val="none" w:sz="0" w:space="0" w:color="auto"/>
                                <w:right w:val="none" w:sz="0" w:space="0" w:color="auto"/>
                              </w:divBdr>
                              <w:divsChild>
                                <w:div w:id="1492522993">
                                  <w:marLeft w:val="0"/>
                                  <w:marRight w:val="0"/>
                                  <w:marTop w:val="0"/>
                                  <w:marBottom w:val="0"/>
                                  <w:divBdr>
                                    <w:top w:val="none" w:sz="0" w:space="0" w:color="auto"/>
                                    <w:left w:val="none" w:sz="0" w:space="0" w:color="auto"/>
                                    <w:bottom w:val="none" w:sz="0" w:space="0" w:color="auto"/>
                                    <w:right w:val="none" w:sz="0" w:space="0" w:color="auto"/>
                                  </w:divBdr>
                                  <w:divsChild>
                                    <w:div w:id="706563610">
                                      <w:marLeft w:val="0"/>
                                      <w:marRight w:val="0"/>
                                      <w:marTop w:val="0"/>
                                      <w:marBottom w:val="0"/>
                                      <w:divBdr>
                                        <w:top w:val="none" w:sz="0" w:space="0" w:color="auto"/>
                                        <w:left w:val="none" w:sz="0" w:space="0" w:color="auto"/>
                                        <w:bottom w:val="none" w:sz="0" w:space="0" w:color="auto"/>
                                        <w:right w:val="none" w:sz="0" w:space="0" w:color="auto"/>
                                      </w:divBdr>
                                      <w:divsChild>
                                        <w:div w:id="1813788183">
                                          <w:marLeft w:val="0"/>
                                          <w:marRight w:val="0"/>
                                          <w:marTop w:val="0"/>
                                          <w:marBottom w:val="0"/>
                                          <w:divBdr>
                                            <w:top w:val="none" w:sz="0" w:space="0" w:color="auto"/>
                                            <w:left w:val="none" w:sz="0" w:space="0" w:color="auto"/>
                                            <w:bottom w:val="none" w:sz="0" w:space="0" w:color="auto"/>
                                            <w:right w:val="none" w:sz="0" w:space="0" w:color="auto"/>
                                          </w:divBdr>
                                          <w:divsChild>
                                            <w:div w:id="134300299">
                                              <w:marLeft w:val="0"/>
                                              <w:marRight w:val="0"/>
                                              <w:marTop w:val="0"/>
                                              <w:marBottom w:val="0"/>
                                              <w:divBdr>
                                                <w:top w:val="none" w:sz="0" w:space="0" w:color="auto"/>
                                                <w:left w:val="none" w:sz="0" w:space="0" w:color="auto"/>
                                                <w:bottom w:val="none" w:sz="0" w:space="0" w:color="auto"/>
                                                <w:right w:val="none" w:sz="0" w:space="0" w:color="auto"/>
                                              </w:divBdr>
                                              <w:divsChild>
                                                <w:div w:id="1536502927">
                                                  <w:marLeft w:val="0"/>
                                                  <w:marRight w:val="0"/>
                                                  <w:marTop w:val="0"/>
                                                  <w:marBottom w:val="0"/>
                                                  <w:divBdr>
                                                    <w:top w:val="none" w:sz="0" w:space="0" w:color="auto"/>
                                                    <w:left w:val="none" w:sz="0" w:space="0" w:color="auto"/>
                                                    <w:bottom w:val="none" w:sz="0" w:space="0" w:color="auto"/>
                                                    <w:right w:val="none" w:sz="0" w:space="0" w:color="auto"/>
                                                  </w:divBdr>
                                                  <w:divsChild>
                                                    <w:div w:id="1208222079">
                                                      <w:marLeft w:val="0"/>
                                                      <w:marRight w:val="0"/>
                                                      <w:marTop w:val="0"/>
                                                      <w:marBottom w:val="0"/>
                                                      <w:divBdr>
                                                        <w:top w:val="none" w:sz="0" w:space="0" w:color="auto"/>
                                                        <w:left w:val="none" w:sz="0" w:space="0" w:color="auto"/>
                                                        <w:bottom w:val="none" w:sz="0" w:space="0" w:color="auto"/>
                                                        <w:right w:val="none" w:sz="0" w:space="0" w:color="auto"/>
                                                      </w:divBdr>
                                                      <w:divsChild>
                                                        <w:div w:id="2091584077">
                                                          <w:marLeft w:val="0"/>
                                                          <w:marRight w:val="0"/>
                                                          <w:marTop w:val="0"/>
                                                          <w:marBottom w:val="0"/>
                                                          <w:divBdr>
                                                            <w:top w:val="none" w:sz="0" w:space="0" w:color="auto"/>
                                                            <w:left w:val="none" w:sz="0" w:space="0" w:color="auto"/>
                                                            <w:bottom w:val="none" w:sz="0" w:space="0" w:color="auto"/>
                                                            <w:right w:val="none" w:sz="0" w:space="0" w:color="auto"/>
                                                          </w:divBdr>
                                                          <w:divsChild>
                                                            <w:div w:id="1548444936">
                                                              <w:marLeft w:val="0"/>
                                                              <w:marRight w:val="0"/>
                                                              <w:marTop w:val="0"/>
                                                              <w:marBottom w:val="0"/>
                                                              <w:divBdr>
                                                                <w:top w:val="none" w:sz="0" w:space="0" w:color="auto"/>
                                                                <w:left w:val="none" w:sz="0" w:space="0" w:color="auto"/>
                                                                <w:bottom w:val="none" w:sz="0" w:space="0" w:color="auto"/>
                                                                <w:right w:val="none" w:sz="0" w:space="0" w:color="auto"/>
                                                              </w:divBdr>
                                                              <w:divsChild>
                                                                <w:div w:id="2010134504">
                                                                  <w:marLeft w:val="0"/>
                                                                  <w:marRight w:val="0"/>
                                                                  <w:marTop w:val="0"/>
                                                                  <w:marBottom w:val="0"/>
                                                                  <w:divBdr>
                                                                    <w:top w:val="none" w:sz="0" w:space="0" w:color="auto"/>
                                                                    <w:left w:val="none" w:sz="0" w:space="0" w:color="auto"/>
                                                                    <w:bottom w:val="none" w:sz="0" w:space="0" w:color="auto"/>
                                                                    <w:right w:val="none" w:sz="0" w:space="0" w:color="auto"/>
                                                                  </w:divBdr>
                                                                  <w:divsChild>
                                                                    <w:div w:id="21176622">
                                                                      <w:marLeft w:val="405"/>
                                                                      <w:marRight w:val="0"/>
                                                                      <w:marTop w:val="0"/>
                                                                      <w:marBottom w:val="0"/>
                                                                      <w:divBdr>
                                                                        <w:top w:val="none" w:sz="0" w:space="0" w:color="auto"/>
                                                                        <w:left w:val="none" w:sz="0" w:space="0" w:color="auto"/>
                                                                        <w:bottom w:val="none" w:sz="0" w:space="0" w:color="auto"/>
                                                                        <w:right w:val="none" w:sz="0" w:space="0" w:color="auto"/>
                                                                      </w:divBdr>
                                                                      <w:divsChild>
                                                                        <w:div w:id="1754549927">
                                                                          <w:marLeft w:val="0"/>
                                                                          <w:marRight w:val="0"/>
                                                                          <w:marTop w:val="0"/>
                                                                          <w:marBottom w:val="0"/>
                                                                          <w:divBdr>
                                                                            <w:top w:val="none" w:sz="0" w:space="0" w:color="auto"/>
                                                                            <w:left w:val="none" w:sz="0" w:space="0" w:color="auto"/>
                                                                            <w:bottom w:val="none" w:sz="0" w:space="0" w:color="auto"/>
                                                                            <w:right w:val="none" w:sz="0" w:space="0" w:color="auto"/>
                                                                          </w:divBdr>
                                                                          <w:divsChild>
                                                                            <w:div w:id="2052725454">
                                                                              <w:marLeft w:val="0"/>
                                                                              <w:marRight w:val="0"/>
                                                                              <w:marTop w:val="0"/>
                                                                              <w:marBottom w:val="0"/>
                                                                              <w:divBdr>
                                                                                <w:top w:val="none" w:sz="0" w:space="0" w:color="auto"/>
                                                                                <w:left w:val="none" w:sz="0" w:space="0" w:color="auto"/>
                                                                                <w:bottom w:val="none" w:sz="0" w:space="0" w:color="auto"/>
                                                                                <w:right w:val="none" w:sz="0" w:space="0" w:color="auto"/>
                                                                              </w:divBdr>
                                                                              <w:divsChild>
                                                                                <w:div w:id="1518275544">
                                                                                  <w:marLeft w:val="0"/>
                                                                                  <w:marRight w:val="0"/>
                                                                                  <w:marTop w:val="0"/>
                                                                                  <w:marBottom w:val="0"/>
                                                                                  <w:divBdr>
                                                                                    <w:top w:val="none" w:sz="0" w:space="0" w:color="auto"/>
                                                                                    <w:left w:val="none" w:sz="0" w:space="0" w:color="auto"/>
                                                                                    <w:bottom w:val="none" w:sz="0" w:space="0" w:color="auto"/>
                                                                                    <w:right w:val="none" w:sz="0" w:space="0" w:color="auto"/>
                                                                                  </w:divBdr>
                                                                                  <w:divsChild>
                                                                                    <w:div w:id="748621761">
                                                                                      <w:marLeft w:val="0"/>
                                                                                      <w:marRight w:val="0"/>
                                                                                      <w:marTop w:val="0"/>
                                                                                      <w:marBottom w:val="0"/>
                                                                                      <w:divBdr>
                                                                                        <w:top w:val="none" w:sz="0" w:space="0" w:color="auto"/>
                                                                                        <w:left w:val="none" w:sz="0" w:space="0" w:color="auto"/>
                                                                                        <w:bottom w:val="none" w:sz="0" w:space="0" w:color="auto"/>
                                                                                        <w:right w:val="none" w:sz="0" w:space="0" w:color="auto"/>
                                                                                      </w:divBdr>
                                                                                      <w:divsChild>
                                                                                        <w:div w:id="654189808">
                                                                                          <w:marLeft w:val="0"/>
                                                                                          <w:marRight w:val="0"/>
                                                                                          <w:marTop w:val="0"/>
                                                                                          <w:marBottom w:val="0"/>
                                                                                          <w:divBdr>
                                                                                            <w:top w:val="none" w:sz="0" w:space="0" w:color="auto"/>
                                                                                            <w:left w:val="none" w:sz="0" w:space="0" w:color="auto"/>
                                                                                            <w:bottom w:val="none" w:sz="0" w:space="0" w:color="auto"/>
                                                                                            <w:right w:val="none" w:sz="0" w:space="0" w:color="auto"/>
                                                                                          </w:divBdr>
                                                                                          <w:divsChild>
                                                                                            <w:div w:id="164782061">
                                                                                              <w:marLeft w:val="0"/>
                                                                                              <w:marRight w:val="0"/>
                                                                                              <w:marTop w:val="0"/>
                                                                                              <w:marBottom w:val="0"/>
                                                                                              <w:divBdr>
                                                                                                <w:top w:val="none" w:sz="0" w:space="0" w:color="auto"/>
                                                                                                <w:left w:val="none" w:sz="0" w:space="0" w:color="auto"/>
                                                                                                <w:bottom w:val="none" w:sz="0" w:space="0" w:color="auto"/>
                                                                                                <w:right w:val="none" w:sz="0" w:space="0" w:color="auto"/>
                                                                                              </w:divBdr>
                                                                                              <w:divsChild>
                                                                                                <w:div w:id="2079594811">
                                                                                                  <w:marLeft w:val="0"/>
                                                                                                  <w:marRight w:val="0"/>
                                                                                                  <w:marTop w:val="15"/>
                                                                                                  <w:marBottom w:val="0"/>
                                                                                                  <w:divBdr>
                                                                                                    <w:top w:val="none" w:sz="0" w:space="0" w:color="auto"/>
                                                                                                    <w:left w:val="none" w:sz="0" w:space="0" w:color="auto"/>
                                                                                                    <w:bottom w:val="single" w:sz="6" w:space="15" w:color="auto"/>
                                                                                                    <w:right w:val="none" w:sz="0" w:space="0" w:color="auto"/>
                                                                                                  </w:divBdr>
                                                                                                  <w:divsChild>
                                                                                                    <w:div w:id="306400661">
                                                                                                      <w:marLeft w:val="0"/>
                                                                                                      <w:marRight w:val="0"/>
                                                                                                      <w:marTop w:val="180"/>
                                                                                                      <w:marBottom w:val="0"/>
                                                                                                      <w:divBdr>
                                                                                                        <w:top w:val="none" w:sz="0" w:space="0" w:color="auto"/>
                                                                                                        <w:left w:val="none" w:sz="0" w:space="0" w:color="auto"/>
                                                                                                        <w:bottom w:val="none" w:sz="0" w:space="0" w:color="auto"/>
                                                                                                        <w:right w:val="none" w:sz="0" w:space="0" w:color="auto"/>
                                                                                                      </w:divBdr>
                                                                                                      <w:divsChild>
                                                                                                        <w:div w:id="1210918031">
                                                                                                          <w:marLeft w:val="0"/>
                                                                                                          <w:marRight w:val="0"/>
                                                                                                          <w:marTop w:val="0"/>
                                                                                                          <w:marBottom w:val="0"/>
                                                                                                          <w:divBdr>
                                                                                                            <w:top w:val="none" w:sz="0" w:space="0" w:color="auto"/>
                                                                                                            <w:left w:val="none" w:sz="0" w:space="0" w:color="auto"/>
                                                                                                            <w:bottom w:val="none" w:sz="0" w:space="0" w:color="auto"/>
                                                                                                            <w:right w:val="none" w:sz="0" w:space="0" w:color="auto"/>
                                                                                                          </w:divBdr>
                                                                                                          <w:divsChild>
                                                                                                            <w:div w:id="1007391">
                                                                                                              <w:marLeft w:val="0"/>
                                                                                                              <w:marRight w:val="0"/>
                                                                                                              <w:marTop w:val="0"/>
                                                                                                              <w:marBottom w:val="0"/>
                                                                                                              <w:divBdr>
                                                                                                                <w:top w:val="none" w:sz="0" w:space="0" w:color="auto"/>
                                                                                                                <w:left w:val="none" w:sz="0" w:space="0" w:color="auto"/>
                                                                                                                <w:bottom w:val="none" w:sz="0" w:space="0" w:color="auto"/>
                                                                                                                <w:right w:val="none" w:sz="0" w:space="0" w:color="auto"/>
                                                                                                              </w:divBdr>
                                                                                                              <w:divsChild>
                                                                                                                <w:div w:id="1943146043">
                                                                                                                  <w:marLeft w:val="0"/>
                                                                                                                  <w:marRight w:val="0"/>
                                                                                                                  <w:marTop w:val="30"/>
                                                                                                                  <w:marBottom w:val="0"/>
                                                                                                                  <w:divBdr>
                                                                                                                    <w:top w:val="none" w:sz="0" w:space="0" w:color="auto"/>
                                                                                                                    <w:left w:val="none" w:sz="0" w:space="0" w:color="auto"/>
                                                                                                                    <w:bottom w:val="none" w:sz="0" w:space="0" w:color="auto"/>
                                                                                                                    <w:right w:val="none" w:sz="0" w:space="0" w:color="auto"/>
                                                                                                                  </w:divBdr>
                                                                                                                  <w:divsChild>
                                                                                                                    <w:div w:id="965352723">
                                                                                                                      <w:marLeft w:val="0"/>
                                                                                                                      <w:marRight w:val="0"/>
                                                                                                                      <w:marTop w:val="0"/>
                                                                                                                      <w:marBottom w:val="0"/>
                                                                                                                      <w:divBdr>
                                                                                                                        <w:top w:val="none" w:sz="0" w:space="0" w:color="auto"/>
                                                                                                                        <w:left w:val="none" w:sz="0" w:space="0" w:color="auto"/>
                                                                                                                        <w:bottom w:val="none" w:sz="0" w:space="0" w:color="auto"/>
                                                                                                                        <w:right w:val="none" w:sz="0" w:space="0" w:color="auto"/>
                                                                                                                      </w:divBdr>
                                                                                                                      <w:divsChild>
                                                                                                                        <w:div w:id="2132701160">
                                                                                                                          <w:marLeft w:val="0"/>
                                                                                                                          <w:marRight w:val="0"/>
                                                                                                                          <w:marTop w:val="0"/>
                                                                                                                          <w:marBottom w:val="0"/>
                                                                                                                          <w:divBdr>
                                                                                                                            <w:top w:val="none" w:sz="0" w:space="0" w:color="auto"/>
                                                                                                                            <w:left w:val="none" w:sz="0" w:space="0" w:color="auto"/>
                                                                                                                            <w:bottom w:val="none" w:sz="0" w:space="0" w:color="auto"/>
                                                                                                                            <w:right w:val="none" w:sz="0" w:space="0" w:color="auto"/>
                                                                                                                          </w:divBdr>
                                                                                                                          <w:divsChild>
                                                                                                                            <w:div w:id="761996177">
                                                                                                                              <w:marLeft w:val="0"/>
                                                                                                                              <w:marRight w:val="0"/>
                                                                                                                              <w:marTop w:val="0"/>
                                                                                                                              <w:marBottom w:val="0"/>
                                                                                                                              <w:divBdr>
                                                                                                                                <w:top w:val="none" w:sz="0" w:space="0" w:color="auto"/>
                                                                                                                                <w:left w:val="none" w:sz="0" w:space="0" w:color="auto"/>
                                                                                                                                <w:bottom w:val="none" w:sz="0" w:space="0" w:color="auto"/>
                                                                                                                                <w:right w:val="none" w:sz="0" w:space="0" w:color="auto"/>
                                                                                                                              </w:divBdr>
                                                                                                                              <w:divsChild>
                                                                                                                                <w:div w:id="790440163">
                                                                                                                                  <w:marLeft w:val="0"/>
                                                                                                                                  <w:marRight w:val="0"/>
                                                                                                                                  <w:marTop w:val="0"/>
                                                                                                                                  <w:marBottom w:val="0"/>
                                                                                                                                  <w:divBdr>
                                                                                                                                    <w:top w:val="none" w:sz="0" w:space="0" w:color="auto"/>
                                                                                                                                    <w:left w:val="none" w:sz="0" w:space="0" w:color="auto"/>
                                                                                                                                    <w:bottom w:val="none" w:sz="0" w:space="0" w:color="auto"/>
                                                                                                                                    <w:right w:val="none" w:sz="0" w:space="0" w:color="auto"/>
                                                                                                                                  </w:divBdr>
                                                                                                                                  <w:divsChild>
                                                                                                                                    <w:div w:id="2078092883">
                                                                                                                                      <w:marLeft w:val="0"/>
                                                                                                                                      <w:marRight w:val="0"/>
                                                                                                                                      <w:marTop w:val="0"/>
                                                                                                                                      <w:marBottom w:val="0"/>
                                                                                                                                      <w:divBdr>
                                                                                                                                        <w:top w:val="none" w:sz="0" w:space="0" w:color="auto"/>
                                                                                                                                        <w:left w:val="none" w:sz="0" w:space="0" w:color="auto"/>
                                                                                                                                        <w:bottom w:val="none" w:sz="0" w:space="0" w:color="auto"/>
                                                                                                                                        <w:right w:val="none" w:sz="0" w:space="0" w:color="auto"/>
                                                                                                                                      </w:divBdr>
                                                                                                                                      <w:divsChild>
                                                                                                                                        <w:div w:id="19002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51258">
      <w:bodyDiv w:val="1"/>
      <w:marLeft w:val="0"/>
      <w:marRight w:val="0"/>
      <w:marTop w:val="0"/>
      <w:marBottom w:val="0"/>
      <w:divBdr>
        <w:top w:val="none" w:sz="0" w:space="0" w:color="auto"/>
        <w:left w:val="none" w:sz="0" w:space="0" w:color="auto"/>
        <w:bottom w:val="none" w:sz="0" w:space="0" w:color="auto"/>
        <w:right w:val="none" w:sz="0" w:space="0" w:color="auto"/>
      </w:divBdr>
    </w:div>
    <w:div w:id="1694501514">
      <w:bodyDiv w:val="1"/>
      <w:marLeft w:val="0"/>
      <w:marRight w:val="0"/>
      <w:marTop w:val="0"/>
      <w:marBottom w:val="0"/>
      <w:divBdr>
        <w:top w:val="none" w:sz="0" w:space="0" w:color="auto"/>
        <w:left w:val="none" w:sz="0" w:space="0" w:color="auto"/>
        <w:bottom w:val="none" w:sz="0" w:space="0" w:color="auto"/>
        <w:right w:val="none" w:sz="0" w:space="0" w:color="auto"/>
      </w:divBdr>
    </w:div>
    <w:div w:id="1752701973">
      <w:bodyDiv w:val="1"/>
      <w:marLeft w:val="0"/>
      <w:marRight w:val="0"/>
      <w:marTop w:val="0"/>
      <w:marBottom w:val="0"/>
      <w:divBdr>
        <w:top w:val="none" w:sz="0" w:space="0" w:color="auto"/>
        <w:left w:val="none" w:sz="0" w:space="0" w:color="auto"/>
        <w:bottom w:val="none" w:sz="0" w:space="0" w:color="auto"/>
        <w:right w:val="none" w:sz="0" w:space="0" w:color="auto"/>
      </w:divBdr>
    </w:div>
    <w:div w:id="20664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4F59A-209B-4E12-BF63-645D00CD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Mclean</dc:creator>
  <cp:lastModifiedBy>Hamilton, Holly</cp:lastModifiedBy>
  <cp:revision>1</cp:revision>
  <cp:lastPrinted>2019-06-17T08:47:00Z</cp:lastPrinted>
  <dcterms:created xsi:type="dcterms:W3CDTF">2024-09-16T11:29:00Z</dcterms:created>
  <dcterms:modified xsi:type="dcterms:W3CDTF">2024-09-16T11:29:00Z</dcterms:modified>
</cp:coreProperties>
</file>